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033319" w14:paraId="4FBD39C0" w14:textId="77777777" w:rsidTr="008B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3A43A27C" w14:textId="0BB82EB4" w:rsidR="00D23D25" w:rsidRPr="00033319" w:rsidRDefault="000B65FD" w:rsidP="00AD297E">
            <w:pPr>
              <w:pStyle w:val="TitleDocument"/>
              <w:framePr w:hSpace="0" w:wrap="auto" w:vAnchor="margin" w:hAnchor="text" w:xAlign="left" w:yAlign="inline"/>
            </w:pPr>
            <w:r w:rsidRPr="00033319">
              <w:t xml:space="preserve">Personal Protective Equipment (PPE), </w:t>
            </w:r>
            <w:r w:rsidR="00D320BC" w:rsidRPr="00033319">
              <w:t>M</w:t>
            </w:r>
            <w:r w:rsidRPr="00033319">
              <w:t xml:space="preserve">ovement and </w:t>
            </w:r>
            <w:r w:rsidR="00D320BC" w:rsidRPr="00033319">
              <w:t>T</w:t>
            </w:r>
            <w:r w:rsidRPr="00033319">
              <w:t xml:space="preserve">esting </w:t>
            </w:r>
            <w:r w:rsidR="00D320BC" w:rsidRPr="00033319">
              <w:t>P</w:t>
            </w:r>
            <w:r w:rsidRPr="00033319">
              <w:t>rotocol</w:t>
            </w:r>
          </w:p>
        </w:tc>
      </w:tr>
      <w:tr w:rsidR="00D23D25" w:rsidRPr="00033319" w14:paraId="7D0FD030" w14:textId="77777777" w:rsidTr="008B2B76">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295D5843" w14:textId="32639674" w:rsidR="00D23D25" w:rsidRPr="00033319" w:rsidRDefault="000B65FD" w:rsidP="00AD297E">
            <w:pPr>
              <w:pStyle w:val="SubtitleDocument"/>
              <w:framePr w:hSpace="0" w:wrap="auto" w:vAnchor="margin" w:hAnchor="text" w:xAlign="left" w:yAlign="inline"/>
            </w:pPr>
            <w:r w:rsidRPr="00033319">
              <w:t xml:space="preserve">Notice to </w:t>
            </w:r>
            <w:r w:rsidR="0022412C" w:rsidRPr="00033319">
              <w:t>Court users</w:t>
            </w:r>
          </w:p>
        </w:tc>
      </w:tr>
    </w:tbl>
    <w:p w14:paraId="62B2B713" w14:textId="77777777" w:rsidR="00D23D25" w:rsidRPr="00033319" w:rsidRDefault="00D23D25">
      <w:pPr>
        <w:spacing w:after="0" w:line="240" w:lineRule="auto"/>
        <w:rPr>
          <w:b/>
          <w:sz w:val="36"/>
        </w:rPr>
      </w:pPr>
      <w:r w:rsidRPr="00033319">
        <w:br w:type="page"/>
      </w:r>
    </w:p>
    <w:p w14:paraId="4FF99755" w14:textId="77777777" w:rsidR="00C57DBC" w:rsidRPr="00033319" w:rsidRDefault="00C57DBC" w:rsidP="00C57DBC">
      <w:pPr>
        <w:spacing w:line="240" w:lineRule="auto"/>
        <w:ind w:left="425" w:hanging="425"/>
        <w:rPr>
          <w:b/>
          <w:sz w:val="36"/>
          <w:szCs w:val="36"/>
        </w:rPr>
      </w:pPr>
      <w:r w:rsidRPr="00033319">
        <w:rPr>
          <w:b/>
          <w:sz w:val="36"/>
          <w:szCs w:val="36"/>
        </w:rPr>
        <w:lastRenderedPageBreak/>
        <w:t>DOCUMENT CONTROL</w:t>
      </w:r>
    </w:p>
    <w:p w14:paraId="408AC650" w14:textId="77777777" w:rsidR="007B6339" w:rsidRPr="00033319" w:rsidRDefault="007B6339" w:rsidP="007B6339">
      <w:pPr>
        <w:ind w:left="425" w:hanging="425"/>
        <w:rPr>
          <w:b/>
          <w:sz w:val="31"/>
          <w:szCs w:val="31"/>
        </w:rPr>
      </w:pPr>
      <w:r w:rsidRPr="00033319">
        <w:rPr>
          <w:b/>
          <w:sz w:val="31"/>
          <w:szCs w:val="31"/>
        </w:rPr>
        <w:t>Details</w:t>
      </w:r>
    </w:p>
    <w:tbl>
      <w:tblPr>
        <w:tblStyle w:val="CountyCourtTable2"/>
        <w:tblW w:w="0" w:type="auto"/>
        <w:tblLook w:val="04A0" w:firstRow="1" w:lastRow="0" w:firstColumn="1" w:lastColumn="0" w:noHBand="0" w:noVBand="1"/>
      </w:tblPr>
      <w:tblGrid>
        <w:gridCol w:w="2133"/>
        <w:gridCol w:w="7214"/>
      </w:tblGrid>
      <w:tr w:rsidR="007B6339" w:rsidRPr="00033319" w14:paraId="4BA04F8D" w14:textId="77777777" w:rsidTr="007B63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11" w:type="dxa"/>
          </w:tcPr>
          <w:p w14:paraId="26E6B59E" w14:textId="77777777" w:rsidR="007B6339" w:rsidRPr="00033319" w:rsidRDefault="007B6339" w:rsidP="00BB053A">
            <w:pPr>
              <w:pStyle w:val="Table"/>
              <w:rPr>
                <w:b/>
                <w:bCs/>
              </w:rPr>
            </w:pPr>
            <w:r w:rsidRPr="00033319">
              <w:rPr>
                <w:b/>
                <w:bCs/>
              </w:rPr>
              <w:t>Document type</w:t>
            </w:r>
          </w:p>
        </w:tc>
        <w:tc>
          <w:tcPr>
            <w:tcW w:w="7849" w:type="dxa"/>
          </w:tcPr>
          <w:p w14:paraId="7BD23DF8" w14:textId="3CD4B5F5" w:rsidR="007B6339" w:rsidRPr="00033319" w:rsidRDefault="00D320BC" w:rsidP="00BB053A">
            <w:pPr>
              <w:pStyle w:val="Table"/>
              <w:cnfStyle w:val="100000000000" w:firstRow="1" w:lastRow="0" w:firstColumn="0" w:lastColumn="0" w:oddVBand="0" w:evenVBand="0" w:oddHBand="0" w:evenHBand="0" w:firstRowFirstColumn="0" w:firstRowLastColumn="0" w:lastRowFirstColumn="0" w:lastRowLastColumn="0"/>
            </w:pPr>
            <w:r w:rsidRPr="00033319">
              <w:t xml:space="preserve">Notice to </w:t>
            </w:r>
            <w:r w:rsidR="0022412C" w:rsidRPr="00033319">
              <w:t>C</w:t>
            </w:r>
            <w:r w:rsidR="001B1487" w:rsidRPr="00033319">
              <w:t xml:space="preserve">ourt users </w:t>
            </w:r>
          </w:p>
        </w:tc>
      </w:tr>
      <w:tr w:rsidR="007B6339" w:rsidRPr="00033319" w14:paraId="66FDA5D9" w14:textId="77777777" w:rsidTr="007B6339">
        <w:tc>
          <w:tcPr>
            <w:cnfStyle w:val="001000000000" w:firstRow="0" w:lastRow="0" w:firstColumn="1" w:lastColumn="0" w:oddVBand="0" w:evenVBand="0" w:oddHBand="0" w:evenHBand="0" w:firstRowFirstColumn="0" w:firstRowLastColumn="0" w:lastRowFirstColumn="0" w:lastRowLastColumn="0"/>
            <w:tcW w:w="2211" w:type="dxa"/>
          </w:tcPr>
          <w:p w14:paraId="471E237F" w14:textId="77777777" w:rsidR="007B6339" w:rsidRPr="00033319" w:rsidRDefault="007B6339" w:rsidP="00BB053A">
            <w:pPr>
              <w:pStyle w:val="Table"/>
            </w:pPr>
            <w:r w:rsidRPr="00033319">
              <w:t>Division</w:t>
            </w:r>
          </w:p>
        </w:tc>
        <w:tc>
          <w:tcPr>
            <w:tcW w:w="7849" w:type="dxa"/>
          </w:tcPr>
          <w:p w14:paraId="6A44A869" w14:textId="2AFB9C4A" w:rsidR="007B6339" w:rsidRPr="00033319" w:rsidRDefault="001B1487" w:rsidP="00BB053A">
            <w:pPr>
              <w:pStyle w:val="Table"/>
              <w:cnfStyle w:val="000000000000" w:firstRow="0" w:lastRow="0" w:firstColumn="0" w:lastColumn="0" w:oddVBand="0" w:evenVBand="0" w:oddHBand="0" w:evenHBand="0" w:firstRowFirstColumn="0" w:firstRowLastColumn="0" w:lastRowFirstColumn="0" w:lastRowLastColumn="0"/>
            </w:pPr>
            <w:r w:rsidRPr="00033319">
              <w:t>All Divisions</w:t>
            </w:r>
          </w:p>
        </w:tc>
      </w:tr>
      <w:tr w:rsidR="007B6339" w:rsidRPr="00033319" w14:paraId="18A96FF7" w14:textId="77777777" w:rsidTr="007B6339">
        <w:tc>
          <w:tcPr>
            <w:cnfStyle w:val="001000000000" w:firstRow="0" w:lastRow="0" w:firstColumn="1" w:lastColumn="0" w:oddVBand="0" w:evenVBand="0" w:oddHBand="0" w:evenHBand="0" w:firstRowFirstColumn="0" w:firstRowLastColumn="0" w:lastRowFirstColumn="0" w:lastRowLastColumn="0"/>
            <w:tcW w:w="2211" w:type="dxa"/>
          </w:tcPr>
          <w:p w14:paraId="556B0340" w14:textId="77777777" w:rsidR="007B6339" w:rsidRPr="00033319" w:rsidRDefault="007B6339" w:rsidP="00BB053A">
            <w:pPr>
              <w:pStyle w:val="Table"/>
            </w:pPr>
            <w:r w:rsidRPr="00033319">
              <w:t>Authorised by</w:t>
            </w:r>
          </w:p>
        </w:tc>
        <w:tc>
          <w:tcPr>
            <w:tcW w:w="7849" w:type="dxa"/>
          </w:tcPr>
          <w:p w14:paraId="0568985A" w14:textId="46403D5A" w:rsidR="007B6339" w:rsidRPr="00033319" w:rsidRDefault="001B1487" w:rsidP="00BB053A">
            <w:pPr>
              <w:pStyle w:val="Table"/>
              <w:cnfStyle w:val="000000000000" w:firstRow="0" w:lastRow="0" w:firstColumn="0" w:lastColumn="0" w:oddVBand="0" w:evenVBand="0" w:oddHBand="0" w:evenHBand="0" w:firstRowFirstColumn="0" w:firstRowLastColumn="0" w:lastRowFirstColumn="0" w:lastRowLastColumn="0"/>
            </w:pPr>
            <w:r w:rsidRPr="00033319">
              <w:t>His Honour Chief Judge Peter Kidd</w:t>
            </w:r>
          </w:p>
        </w:tc>
      </w:tr>
    </w:tbl>
    <w:p w14:paraId="58638CFE" w14:textId="77777777" w:rsidR="007B6339" w:rsidRPr="00033319" w:rsidRDefault="007B6339" w:rsidP="007B6339">
      <w:pPr>
        <w:spacing w:before="320"/>
        <w:ind w:left="425" w:hanging="425"/>
        <w:rPr>
          <w:b/>
          <w:sz w:val="31"/>
          <w:szCs w:val="31"/>
        </w:rPr>
      </w:pPr>
      <w:r w:rsidRPr="00033319">
        <w:rPr>
          <w:b/>
          <w:sz w:val="31"/>
          <w:szCs w:val="31"/>
        </w:rPr>
        <w:t>Release history</w:t>
      </w:r>
    </w:p>
    <w:tbl>
      <w:tblPr>
        <w:tblStyle w:val="CountyCourtTable1"/>
        <w:tblW w:w="9351" w:type="dxa"/>
        <w:tblLook w:val="04A0" w:firstRow="1" w:lastRow="0" w:firstColumn="1" w:lastColumn="0" w:noHBand="0" w:noVBand="1"/>
      </w:tblPr>
      <w:tblGrid>
        <w:gridCol w:w="1091"/>
        <w:gridCol w:w="1598"/>
        <w:gridCol w:w="6662"/>
      </w:tblGrid>
      <w:tr w:rsidR="00DC43F2" w:rsidRPr="00033319" w14:paraId="2A0D0EC1" w14:textId="77777777" w:rsidTr="00DC4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14:paraId="7E24E415" w14:textId="77777777" w:rsidR="00DC43F2" w:rsidRPr="00033319" w:rsidRDefault="00DC43F2" w:rsidP="00BB053A">
            <w:pPr>
              <w:pStyle w:val="Table"/>
            </w:pPr>
            <w:r w:rsidRPr="00033319">
              <w:t>Version</w:t>
            </w:r>
          </w:p>
        </w:tc>
        <w:tc>
          <w:tcPr>
            <w:tcW w:w="1598" w:type="dxa"/>
          </w:tcPr>
          <w:p w14:paraId="684EE479" w14:textId="77777777" w:rsidR="00DC43F2" w:rsidRPr="00033319" w:rsidRDefault="00DC43F2" w:rsidP="00BB053A">
            <w:pPr>
              <w:pStyle w:val="Table"/>
              <w:cnfStyle w:val="100000000000" w:firstRow="1" w:lastRow="0" w:firstColumn="0" w:lastColumn="0" w:oddVBand="0" w:evenVBand="0" w:oddHBand="0" w:evenHBand="0" w:firstRowFirstColumn="0" w:firstRowLastColumn="0" w:lastRowFirstColumn="0" w:lastRowLastColumn="0"/>
            </w:pPr>
            <w:r w:rsidRPr="00033319">
              <w:t>Date</w:t>
            </w:r>
          </w:p>
        </w:tc>
        <w:tc>
          <w:tcPr>
            <w:tcW w:w="6662" w:type="dxa"/>
          </w:tcPr>
          <w:p w14:paraId="54D5D303" w14:textId="77777777" w:rsidR="00DC43F2" w:rsidRPr="00033319" w:rsidRDefault="00DC43F2" w:rsidP="00BB053A">
            <w:pPr>
              <w:pStyle w:val="Table"/>
              <w:cnfStyle w:val="100000000000" w:firstRow="1" w:lastRow="0" w:firstColumn="0" w:lastColumn="0" w:oddVBand="0" w:evenVBand="0" w:oddHBand="0" w:evenHBand="0" w:firstRowFirstColumn="0" w:firstRowLastColumn="0" w:lastRowFirstColumn="0" w:lastRowLastColumn="0"/>
            </w:pPr>
            <w:r w:rsidRPr="00033319">
              <w:t>Summary of changes</w:t>
            </w:r>
          </w:p>
        </w:tc>
      </w:tr>
      <w:tr w:rsidR="00DC43F2" w:rsidRPr="00033319" w14:paraId="59327466" w14:textId="77777777" w:rsidTr="00DC43F2">
        <w:tc>
          <w:tcPr>
            <w:cnfStyle w:val="001000000000" w:firstRow="0" w:lastRow="0" w:firstColumn="1" w:lastColumn="0" w:oddVBand="0" w:evenVBand="0" w:oddHBand="0" w:evenHBand="0" w:firstRowFirstColumn="0" w:firstRowLastColumn="0" w:lastRowFirstColumn="0" w:lastRowLastColumn="0"/>
            <w:tcW w:w="1091" w:type="dxa"/>
          </w:tcPr>
          <w:p w14:paraId="18E217D7" w14:textId="77777777" w:rsidR="00DC43F2" w:rsidRPr="00033319" w:rsidRDefault="00DC43F2" w:rsidP="00BB053A">
            <w:pPr>
              <w:pStyle w:val="Table"/>
            </w:pPr>
            <w:r w:rsidRPr="00033319">
              <w:t>1.0</w:t>
            </w:r>
          </w:p>
        </w:tc>
        <w:tc>
          <w:tcPr>
            <w:tcW w:w="1598" w:type="dxa"/>
          </w:tcPr>
          <w:p w14:paraId="34B9641B" w14:textId="7205455E" w:rsidR="00DC43F2" w:rsidRPr="00033319" w:rsidRDefault="00DC43F2" w:rsidP="00BB053A">
            <w:pPr>
              <w:pStyle w:val="Table"/>
              <w:cnfStyle w:val="000000000000" w:firstRow="0" w:lastRow="0" w:firstColumn="0" w:lastColumn="0" w:oddVBand="0" w:evenVBand="0" w:oddHBand="0" w:evenHBand="0" w:firstRowFirstColumn="0" w:firstRowLastColumn="0" w:lastRowFirstColumn="0" w:lastRowLastColumn="0"/>
            </w:pPr>
            <w:r w:rsidRPr="00033319">
              <w:t>01/11/2021</w:t>
            </w:r>
          </w:p>
        </w:tc>
        <w:tc>
          <w:tcPr>
            <w:tcW w:w="6662" w:type="dxa"/>
          </w:tcPr>
          <w:p w14:paraId="4EF2F1C8" w14:textId="77777777" w:rsidR="00DC43F2" w:rsidRPr="00033319" w:rsidRDefault="00DC43F2" w:rsidP="00BB053A">
            <w:pPr>
              <w:pStyle w:val="Table"/>
              <w:cnfStyle w:val="000000000000" w:firstRow="0" w:lastRow="0" w:firstColumn="0" w:lastColumn="0" w:oddVBand="0" w:evenVBand="0" w:oddHBand="0" w:evenHBand="0" w:firstRowFirstColumn="0" w:firstRowLastColumn="0" w:lastRowFirstColumn="0" w:lastRowLastColumn="0"/>
            </w:pPr>
            <w:r w:rsidRPr="00033319">
              <w:t>Document created.</w:t>
            </w:r>
          </w:p>
        </w:tc>
      </w:tr>
      <w:tr w:rsidR="00221998" w:rsidRPr="00033319" w14:paraId="6088E3FA" w14:textId="77777777" w:rsidTr="00DC43F2">
        <w:tc>
          <w:tcPr>
            <w:cnfStyle w:val="001000000000" w:firstRow="0" w:lastRow="0" w:firstColumn="1" w:lastColumn="0" w:oddVBand="0" w:evenVBand="0" w:oddHBand="0" w:evenHBand="0" w:firstRowFirstColumn="0" w:firstRowLastColumn="0" w:lastRowFirstColumn="0" w:lastRowLastColumn="0"/>
            <w:tcW w:w="1091" w:type="dxa"/>
          </w:tcPr>
          <w:p w14:paraId="100BA102" w14:textId="45B8C301" w:rsidR="00221998" w:rsidRPr="008E75D9" w:rsidRDefault="00221998" w:rsidP="00BB053A">
            <w:pPr>
              <w:pStyle w:val="Table"/>
            </w:pPr>
            <w:r w:rsidRPr="008E75D9">
              <w:t>1.1</w:t>
            </w:r>
          </w:p>
        </w:tc>
        <w:tc>
          <w:tcPr>
            <w:tcW w:w="1598" w:type="dxa"/>
          </w:tcPr>
          <w:p w14:paraId="292C715E" w14:textId="09253140" w:rsidR="00221998" w:rsidRPr="008E75D9" w:rsidRDefault="008D7A38" w:rsidP="00BB053A">
            <w:pPr>
              <w:pStyle w:val="Table"/>
              <w:cnfStyle w:val="000000000000" w:firstRow="0" w:lastRow="0" w:firstColumn="0" w:lastColumn="0" w:oddVBand="0" w:evenVBand="0" w:oddHBand="0" w:evenHBand="0" w:firstRowFirstColumn="0" w:firstRowLastColumn="0" w:lastRowFirstColumn="0" w:lastRowLastColumn="0"/>
            </w:pPr>
            <w:r w:rsidRPr="008E75D9">
              <w:t>1</w:t>
            </w:r>
            <w:r w:rsidR="005E3636" w:rsidRPr="008E75D9">
              <w:t>7</w:t>
            </w:r>
            <w:r w:rsidRPr="008E75D9">
              <w:t>/11/2021</w:t>
            </w:r>
          </w:p>
        </w:tc>
        <w:tc>
          <w:tcPr>
            <w:tcW w:w="6662" w:type="dxa"/>
          </w:tcPr>
          <w:p w14:paraId="3DE0D5A4" w14:textId="538E3FD6" w:rsidR="00BD79B1" w:rsidRPr="008E75D9" w:rsidRDefault="00BD79B1" w:rsidP="00BB053A">
            <w:pPr>
              <w:pStyle w:val="Table"/>
              <w:cnfStyle w:val="000000000000" w:firstRow="0" w:lastRow="0" w:firstColumn="0" w:lastColumn="0" w:oddVBand="0" w:evenVBand="0" w:oddHBand="0" w:evenHBand="0" w:firstRowFirstColumn="0" w:firstRowLastColumn="0" w:lastRowFirstColumn="0" w:lastRowLastColumn="0"/>
            </w:pPr>
            <w:r w:rsidRPr="008E75D9">
              <w:t>Clarification of ‘PPE Directed Person’.</w:t>
            </w:r>
          </w:p>
          <w:p w14:paraId="2905D9FF" w14:textId="5ACB21E9" w:rsidR="00221998" w:rsidRPr="008E75D9" w:rsidRDefault="00221998" w:rsidP="00BB053A">
            <w:pPr>
              <w:pStyle w:val="Table"/>
              <w:cnfStyle w:val="000000000000" w:firstRow="0" w:lastRow="0" w:firstColumn="0" w:lastColumn="0" w:oddVBand="0" w:evenVBand="0" w:oddHBand="0" w:evenHBand="0" w:firstRowFirstColumn="0" w:firstRowLastColumn="0" w:lastRowFirstColumn="0" w:lastRowLastColumn="0"/>
            </w:pPr>
            <w:r w:rsidRPr="008E75D9">
              <w:t>Amendment to ‘Requirements of other courtroom participants’ in Annexure 1.</w:t>
            </w:r>
          </w:p>
        </w:tc>
      </w:tr>
    </w:tbl>
    <w:p w14:paraId="7FA858B9" w14:textId="77777777" w:rsidR="007B6339" w:rsidRPr="00033319" w:rsidRDefault="007B6339" w:rsidP="007B6339">
      <w:pPr>
        <w:spacing w:before="320"/>
        <w:ind w:left="425" w:hanging="425"/>
        <w:rPr>
          <w:b/>
          <w:sz w:val="31"/>
          <w:szCs w:val="31"/>
        </w:rPr>
      </w:pPr>
      <w:r w:rsidRPr="00033319">
        <w:rPr>
          <w:b/>
          <w:sz w:val="31"/>
          <w:szCs w:val="31"/>
        </w:rPr>
        <w:t>Related documents</w:t>
      </w:r>
    </w:p>
    <w:tbl>
      <w:tblPr>
        <w:tblStyle w:val="CountyCourtTable1"/>
        <w:tblW w:w="0" w:type="auto"/>
        <w:tblLook w:val="04A0" w:firstRow="1" w:lastRow="0" w:firstColumn="1" w:lastColumn="0" w:noHBand="0" w:noVBand="1"/>
      </w:tblPr>
      <w:tblGrid>
        <w:gridCol w:w="7710"/>
        <w:gridCol w:w="1637"/>
      </w:tblGrid>
      <w:tr w:rsidR="007B6339" w:rsidRPr="00033319" w14:paraId="078B1669" w14:textId="77777777" w:rsidTr="00BB05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7860B215" w14:textId="77777777" w:rsidR="007B6339" w:rsidRPr="00033319" w:rsidRDefault="007B6339" w:rsidP="00BB053A">
            <w:pPr>
              <w:pStyle w:val="Table"/>
            </w:pPr>
            <w:r w:rsidRPr="00033319">
              <w:t>Document title</w:t>
            </w:r>
          </w:p>
        </w:tc>
        <w:tc>
          <w:tcPr>
            <w:tcW w:w="1701" w:type="dxa"/>
          </w:tcPr>
          <w:p w14:paraId="309CB9A7" w14:textId="77777777" w:rsidR="007B6339" w:rsidRPr="00033319" w:rsidRDefault="007B6339" w:rsidP="00BB053A">
            <w:pPr>
              <w:pStyle w:val="Table"/>
              <w:cnfStyle w:val="100000000000" w:firstRow="1" w:lastRow="0" w:firstColumn="0" w:lastColumn="0" w:oddVBand="0" w:evenVBand="0" w:oddHBand="0" w:evenHBand="0" w:firstRowFirstColumn="0" w:firstRowLastColumn="0" w:lastRowFirstColumn="0" w:lastRowLastColumn="0"/>
            </w:pPr>
            <w:r w:rsidRPr="00033319">
              <w:t>Version</w:t>
            </w:r>
          </w:p>
        </w:tc>
      </w:tr>
      <w:tr w:rsidR="007B6339" w:rsidRPr="00033319" w14:paraId="1E6BF9A6" w14:textId="77777777" w:rsidTr="00BB053A">
        <w:tc>
          <w:tcPr>
            <w:cnfStyle w:val="001000000000" w:firstRow="0" w:lastRow="0" w:firstColumn="1" w:lastColumn="0" w:oddVBand="0" w:evenVBand="0" w:oddHBand="0" w:evenHBand="0" w:firstRowFirstColumn="0" w:firstRowLastColumn="0" w:lastRowFirstColumn="0" w:lastRowLastColumn="0"/>
            <w:tcW w:w="8359" w:type="dxa"/>
          </w:tcPr>
          <w:p w14:paraId="7DE76C58" w14:textId="023166FD" w:rsidR="007B6339" w:rsidRPr="00033319" w:rsidRDefault="001B1487" w:rsidP="00BB053A">
            <w:pPr>
              <w:pStyle w:val="Table"/>
            </w:pPr>
            <w:r w:rsidRPr="00033319">
              <w:t>Notice to practitioners: Remote Hearing and Vaccination Protocol</w:t>
            </w:r>
          </w:p>
        </w:tc>
        <w:tc>
          <w:tcPr>
            <w:tcW w:w="1701" w:type="dxa"/>
          </w:tcPr>
          <w:p w14:paraId="323460A2" w14:textId="1D5E4BD7" w:rsidR="007B6339" w:rsidRPr="00033319" w:rsidRDefault="001B1487" w:rsidP="00BB053A">
            <w:pPr>
              <w:pStyle w:val="Table"/>
              <w:cnfStyle w:val="000000000000" w:firstRow="0" w:lastRow="0" w:firstColumn="0" w:lastColumn="0" w:oddVBand="0" w:evenVBand="0" w:oddHBand="0" w:evenHBand="0" w:firstRowFirstColumn="0" w:firstRowLastColumn="0" w:lastRowFirstColumn="0" w:lastRowLastColumn="0"/>
            </w:pPr>
            <w:r w:rsidRPr="00033319">
              <w:t>1.0</w:t>
            </w:r>
          </w:p>
        </w:tc>
      </w:tr>
    </w:tbl>
    <w:p w14:paraId="29BF5FFD" w14:textId="039F2906" w:rsidR="0001049D" w:rsidRPr="00033319" w:rsidRDefault="0001049D">
      <w:pPr>
        <w:spacing w:after="0" w:line="240" w:lineRule="auto"/>
        <w:rPr>
          <w:rFonts w:cs="Arial"/>
          <w:b/>
          <w:sz w:val="26"/>
          <w:szCs w:val="26"/>
        </w:rPr>
      </w:pPr>
    </w:p>
    <w:sdt>
      <w:sdtPr>
        <w:rPr>
          <w:rFonts w:ascii="Arial" w:eastAsiaTheme="minorHAnsi" w:hAnsi="Arial" w:cstheme="minorBidi"/>
          <w:b w:val="0"/>
          <w:sz w:val="22"/>
          <w:szCs w:val="24"/>
          <w:lang w:val="en-AU"/>
        </w:rPr>
        <w:id w:val="-66341921"/>
        <w:docPartObj>
          <w:docPartGallery w:val="Table of Contents"/>
          <w:docPartUnique/>
        </w:docPartObj>
      </w:sdtPr>
      <w:sdtEndPr>
        <w:rPr>
          <w:bCs/>
          <w:noProof/>
        </w:rPr>
      </w:sdtEndPr>
      <w:sdtContent>
        <w:p w14:paraId="2DD23F1C" w14:textId="77777777" w:rsidR="004B11EF" w:rsidRPr="00033319" w:rsidRDefault="004B11EF" w:rsidP="00567C68">
          <w:pPr>
            <w:pStyle w:val="TOCHeading"/>
            <w:numPr>
              <w:ilvl w:val="0"/>
              <w:numId w:val="0"/>
            </w:numPr>
            <w:rPr>
              <w:sz w:val="36"/>
              <w:szCs w:val="36"/>
            </w:rPr>
          </w:pPr>
          <w:r w:rsidRPr="00033319">
            <w:rPr>
              <w:sz w:val="36"/>
              <w:szCs w:val="36"/>
            </w:rPr>
            <w:t>C</w:t>
          </w:r>
          <w:r w:rsidR="0003733E" w:rsidRPr="00033319">
            <w:rPr>
              <w:sz w:val="36"/>
              <w:szCs w:val="36"/>
            </w:rPr>
            <w:t>ONTENTS</w:t>
          </w:r>
        </w:p>
        <w:p w14:paraId="505728E1" w14:textId="48B88694" w:rsidR="005B68C3" w:rsidRDefault="00862ECC">
          <w:pPr>
            <w:pStyle w:val="TOC1"/>
            <w:rPr>
              <w:rFonts w:asciiTheme="minorHAnsi" w:eastAsiaTheme="minorEastAsia" w:hAnsiTheme="minorHAnsi"/>
              <w:szCs w:val="22"/>
              <w:lang w:eastAsia="en-AU"/>
            </w:rPr>
          </w:pPr>
          <w:r w:rsidRPr="00033319">
            <w:fldChar w:fldCharType="begin"/>
          </w:r>
          <w:r w:rsidRPr="00033319">
            <w:instrText xml:space="preserve"> TOC \o "1-3" \h \z \u </w:instrText>
          </w:r>
          <w:r w:rsidRPr="00033319">
            <w:fldChar w:fldCharType="separate"/>
          </w:r>
          <w:hyperlink w:anchor="_Toc86227502" w:history="1">
            <w:r w:rsidR="005B68C3" w:rsidRPr="006C21D6">
              <w:rPr>
                <w:rStyle w:val="Hyperlink"/>
              </w:rPr>
              <w:t>Context</w:t>
            </w:r>
            <w:r w:rsidR="005B68C3">
              <w:rPr>
                <w:webHidden/>
              </w:rPr>
              <w:tab/>
            </w:r>
            <w:r w:rsidR="005B68C3">
              <w:rPr>
                <w:webHidden/>
              </w:rPr>
              <w:fldChar w:fldCharType="begin"/>
            </w:r>
            <w:r w:rsidR="005B68C3">
              <w:rPr>
                <w:webHidden/>
              </w:rPr>
              <w:instrText xml:space="preserve"> PAGEREF _Toc86227502 \h </w:instrText>
            </w:r>
            <w:r w:rsidR="005B68C3">
              <w:rPr>
                <w:webHidden/>
              </w:rPr>
            </w:r>
            <w:r w:rsidR="005B68C3">
              <w:rPr>
                <w:webHidden/>
              </w:rPr>
              <w:fldChar w:fldCharType="separate"/>
            </w:r>
            <w:r w:rsidR="005B68C3">
              <w:rPr>
                <w:webHidden/>
              </w:rPr>
              <w:t>3</w:t>
            </w:r>
            <w:r w:rsidR="005B68C3">
              <w:rPr>
                <w:webHidden/>
              </w:rPr>
              <w:fldChar w:fldCharType="end"/>
            </w:r>
          </w:hyperlink>
        </w:p>
        <w:p w14:paraId="3AC80D71" w14:textId="6E76CAE0" w:rsidR="005B68C3" w:rsidRDefault="008E75D9">
          <w:pPr>
            <w:pStyle w:val="TOC1"/>
            <w:rPr>
              <w:rFonts w:asciiTheme="minorHAnsi" w:eastAsiaTheme="minorEastAsia" w:hAnsiTheme="minorHAnsi"/>
              <w:szCs w:val="22"/>
              <w:lang w:eastAsia="en-AU"/>
            </w:rPr>
          </w:pPr>
          <w:hyperlink w:anchor="_Toc86227503" w:history="1">
            <w:r w:rsidR="005B68C3" w:rsidRPr="006C21D6">
              <w:rPr>
                <w:rStyle w:val="Hyperlink"/>
              </w:rPr>
              <w:t>Duration</w:t>
            </w:r>
            <w:r w:rsidR="005B68C3">
              <w:rPr>
                <w:webHidden/>
              </w:rPr>
              <w:tab/>
            </w:r>
            <w:r w:rsidR="005B68C3">
              <w:rPr>
                <w:webHidden/>
              </w:rPr>
              <w:fldChar w:fldCharType="begin"/>
            </w:r>
            <w:r w:rsidR="005B68C3">
              <w:rPr>
                <w:webHidden/>
              </w:rPr>
              <w:instrText xml:space="preserve"> PAGEREF _Toc86227503 \h </w:instrText>
            </w:r>
            <w:r w:rsidR="005B68C3">
              <w:rPr>
                <w:webHidden/>
              </w:rPr>
            </w:r>
            <w:r w:rsidR="005B68C3">
              <w:rPr>
                <w:webHidden/>
              </w:rPr>
              <w:fldChar w:fldCharType="separate"/>
            </w:r>
            <w:r w:rsidR="005B68C3">
              <w:rPr>
                <w:webHidden/>
              </w:rPr>
              <w:t>3</w:t>
            </w:r>
            <w:r w:rsidR="005B68C3">
              <w:rPr>
                <w:webHidden/>
              </w:rPr>
              <w:fldChar w:fldCharType="end"/>
            </w:r>
          </w:hyperlink>
        </w:p>
        <w:p w14:paraId="27B86964" w14:textId="2520F4CD" w:rsidR="005B68C3" w:rsidRDefault="008E75D9">
          <w:pPr>
            <w:pStyle w:val="TOC1"/>
            <w:rPr>
              <w:rFonts w:asciiTheme="minorHAnsi" w:eastAsiaTheme="minorEastAsia" w:hAnsiTheme="minorHAnsi"/>
              <w:szCs w:val="22"/>
              <w:lang w:eastAsia="en-AU"/>
            </w:rPr>
          </w:pPr>
          <w:hyperlink w:anchor="_Toc86227504" w:history="1">
            <w:r w:rsidR="005B68C3" w:rsidRPr="006C21D6">
              <w:rPr>
                <w:rStyle w:val="Hyperlink"/>
              </w:rPr>
              <w:t>Objective</w:t>
            </w:r>
            <w:r w:rsidR="005B68C3">
              <w:rPr>
                <w:webHidden/>
              </w:rPr>
              <w:tab/>
            </w:r>
            <w:r w:rsidR="005B68C3">
              <w:rPr>
                <w:webHidden/>
              </w:rPr>
              <w:fldChar w:fldCharType="begin"/>
            </w:r>
            <w:r w:rsidR="005B68C3">
              <w:rPr>
                <w:webHidden/>
              </w:rPr>
              <w:instrText xml:space="preserve"> PAGEREF _Toc86227504 \h </w:instrText>
            </w:r>
            <w:r w:rsidR="005B68C3">
              <w:rPr>
                <w:webHidden/>
              </w:rPr>
            </w:r>
            <w:r w:rsidR="005B68C3">
              <w:rPr>
                <w:webHidden/>
              </w:rPr>
              <w:fldChar w:fldCharType="separate"/>
            </w:r>
            <w:r w:rsidR="005B68C3">
              <w:rPr>
                <w:webHidden/>
              </w:rPr>
              <w:t>3</w:t>
            </w:r>
            <w:r w:rsidR="005B68C3">
              <w:rPr>
                <w:webHidden/>
              </w:rPr>
              <w:fldChar w:fldCharType="end"/>
            </w:r>
          </w:hyperlink>
        </w:p>
        <w:p w14:paraId="68AFE3CA" w14:textId="0090E1EB" w:rsidR="005B68C3" w:rsidRDefault="008E75D9">
          <w:pPr>
            <w:pStyle w:val="TOC1"/>
            <w:rPr>
              <w:rFonts w:asciiTheme="minorHAnsi" w:eastAsiaTheme="minorEastAsia" w:hAnsiTheme="minorHAnsi"/>
              <w:szCs w:val="22"/>
              <w:lang w:eastAsia="en-AU"/>
            </w:rPr>
          </w:pPr>
          <w:hyperlink w:anchor="_Toc86227505" w:history="1">
            <w:r w:rsidR="005B68C3" w:rsidRPr="006C21D6">
              <w:rPr>
                <w:rStyle w:val="Hyperlink"/>
              </w:rPr>
              <w:t>Application to PPE Directed Persons</w:t>
            </w:r>
            <w:r w:rsidR="005B68C3">
              <w:rPr>
                <w:webHidden/>
              </w:rPr>
              <w:tab/>
            </w:r>
            <w:r w:rsidR="005B68C3">
              <w:rPr>
                <w:webHidden/>
              </w:rPr>
              <w:fldChar w:fldCharType="begin"/>
            </w:r>
            <w:r w:rsidR="005B68C3">
              <w:rPr>
                <w:webHidden/>
              </w:rPr>
              <w:instrText xml:space="preserve"> PAGEREF _Toc86227505 \h </w:instrText>
            </w:r>
            <w:r w:rsidR="005B68C3">
              <w:rPr>
                <w:webHidden/>
              </w:rPr>
            </w:r>
            <w:r w:rsidR="005B68C3">
              <w:rPr>
                <w:webHidden/>
              </w:rPr>
              <w:fldChar w:fldCharType="separate"/>
            </w:r>
            <w:r w:rsidR="005B68C3">
              <w:rPr>
                <w:webHidden/>
              </w:rPr>
              <w:t>3</w:t>
            </w:r>
            <w:r w:rsidR="005B68C3">
              <w:rPr>
                <w:webHidden/>
              </w:rPr>
              <w:fldChar w:fldCharType="end"/>
            </w:r>
          </w:hyperlink>
        </w:p>
        <w:p w14:paraId="3EC29AA5" w14:textId="1B688245" w:rsidR="005B68C3" w:rsidRDefault="008E75D9">
          <w:pPr>
            <w:pStyle w:val="TOC1"/>
            <w:rPr>
              <w:rFonts w:asciiTheme="minorHAnsi" w:eastAsiaTheme="minorEastAsia" w:hAnsiTheme="minorHAnsi"/>
              <w:szCs w:val="22"/>
              <w:lang w:eastAsia="en-AU"/>
            </w:rPr>
          </w:pPr>
          <w:hyperlink w:anchor="_Toc86227506" w:history="1">
            <w:r w:rsidR="005B68C3" w:rsidRPr="006C21D6">
              <w:rPr>
                <w:rStyle w:val="Hyperlink"/>
              </w:rPr>
              <w:t>Definition</w:t>
            </w:r>
            <w:r w:rsidR="005B68C3">
              <w:rPr>
                <w:webHidden/>
              </w:rPr>
              <w:tab/>
            </w:r>
            <w:r w:rsidR="005B68C3">
              <w:rPr>
                <w:webHidden/>
              </w:rPr>
              <w:fldChar w:fldCharType="begin"/>
            </w:r>
            <w:r w:rsidR="005B68C3">
              <w:rPr>
                <w:webHidden/>
              </w:rPr>
              <w:instrText xml:space="preserve"> PAGEREF _Toc86227506 \h </w:instrText>
            </w:r>
            <w:r w:rsidR="005B68C3">
              <w:rPr>
                <w:webHidden/>
              </w:rPr>
            </w:r>
            <w:r w:rsidR="005B68C3">
              <w:rPr>
                <w:webHidden/>
              </w:rPr>
              <w:fldChar w:fldCharType="separate"/>
            </w:r>
            <w:r w:rsidR="005B68C3">
              <w:rPr>
                <w:webHidden/>
              </w:rPr>
              <w:t>3</w:t>
            </w:r>
            <w:r w:rsidR="005B68C3">
              <w:rPr>
                <w:webHidden/>
              </w:rPr>
              <w:fldChar w:fldCharType="end"/>
            </w:r>
          </w:hyperlink>
        </w:p>
        <w:p w14:paraId="4AB372C0" w14:textId="336CBB47" w:rsidR="005B68C3" w:rsidRDefault="008E75D9">
          <w:pPr>
            <w:pStyle w:val="TOC1"/>
            <w:rPr>
              <w:rFonts w:asciiTheme="minorHAnsi" w:eastAsiaTheme="minorEastAsia" w:hAnsiTheme="minorHAnsi"/>
              <w:szCs w:val="22"/>
              <w:lang w:eastAsia="en-AU"/>
            </w:rPr>
          </w:pPr>
          <w:hyperlink w:anchor="_Toc86227507" w:history="1">
            <w:r w:rsidR="005B68C3" w:rsidRPr="006C21D6">
              <w:rPr>
                <w:rStyle w:val="Hyperlink"/>
              </w:rPr>
              <w:t>Wearing of PPE by PPE Directed Persons</w:t>
            </w:r>
            <w:r w:rsidR="005B68C3">
              <w:rPr>
                <w:webHidden/>
              </w:rPr>
              <w:tab/>
            </w:r>
            <w:r w:rsidR="005B68C3">
              <w:rPr>
                <w:webHidden/>
              </w:rPr>
              <w:fldChar w:fldCharType="begin"/>
            </w:r>
            <w:r w:rsidR="005B68C3">
              <w:rPr>
                <w:webHidden/>
              </w:rPr>
              <w:instrText xml:space="preserve"> PAGEREF _Toc86227507 \h </w:instrText>
            </w:r>
            <w:r w:rsidR="005B68C3">
              <w:rPr>
                <w:webHidden/>
              </w:rPr>
            </w:r>
            <w:r w:rsidR="005B68C3">
              <w:rPr>
                <w:webHidden/>
              </w:rPr>
              <w:fldChar w:fldCharType="separate"/>
            </w:r>
            <w:r w:rsidR="005B68C3">
              <w:rPr>
                <w:webHidden/>
              </w:rPr>
              <w:t>4</w:t>
            </w:r>
            <w:r w:rsidR="005B68C3">
              <w:rPr>
                <w:webHidden/>
              </w:rPr>
              <w:fldChar w:fldCharType="end"/>
            </w:r>
          </w:hyperlink>
        </w:p>
        <w:p w14:paraId="6145FC2D" w14:textId="37A6F6D5" w:rsidR="005B68C3" w:rsidRDefault="008E75D9">
          <w:pPr>
            <w:pStyle w:val="TOC1"/>
            <w:rPr>
              <w:rFonts w:asciiTheme="minorHAnsi" w:eastAsiaTheme="minorEastAsia" w:hAnsiTheme="minorHAnsi"/>
              <w:szCs w:val="22"/>
              <w:lang w:eastAsia="en-AU"/>
            </w:rPr>
          </w:pPr>
          <w:hyperlink w:anchor="_Toc86227508" w:history="1">
            <w:r w:rsidR="005B68C3" w:rsidRPr="006C21D6">
              <w:rPr>
                <w:rStyle w:val="Hyperlink"/>
              </w:rPr>
              <w:t>Movement at the Court facility by PPE Directed Persons</w:t>
            </w:r>
            <w:r w:rsidR="005B68C3">
              <w:rPr>
                <w:webHidden/>
              </w:rPr>
              <w:tab/>
            </w:r>
            <w:r w:rsidR="005B68C3">
              <w:rPr>
                <w:webHidden/>
              </w:rPr>
              <w:fldChar w:fldCharType="begin"/>
            </w:r>
            <w:r w:rsidR="005B68C3">
              <w:rPr>
                <w:webHidden/>
              </w:rPr>
              <w:instrText xml:space="preserve"> PAGEREF _Toc86227508 \h </w:instrText>
            </w:r>
            <w:r w:rsidR="005B68C3">
              <w:rPr>
                <w:webHidden/>
              </w:rPr>
            </w:r>
            <w:r w:rsidR="005B68C3">
              <w:rPr>
                <w:webHidden/>
              </w:rPr>
              <w:fldChar w:fldCharType="separate"/>
            </w:r>
            <w:r w:rsidR="005B68C3">
              <w:rPr>
                <w:webHidden/>
              </w:rPr>
              <w:t>4</w:t>
            </w:r>
            <w:r w:rsidR="005B68C3">
              <w:rPr>
                <w:webHidden/>
              </w:rPr>
              <w:fldChar w:fldCharType="end"/>
            </w:r>
          </w:hyperlink>
        </w:p>
        <w:p w14:paraId="54E82EAD" w14:textId="206155DE" w:rsidR="005B68C3" w:rsidRDefault="008E75D9">
          <w:pPr>
            <w:pStyle w:val="TOC1"/>
            <w:rPr>
              <w:rFonts w:asciiTheme="minorHAnsi" w:eastAsiaTheme="minorEastAsia" w:hAnsiTheme="minorHAnsi"/>
              <w:szCs w:val="22"/>
              <w:lang w:eastAsia="en-AU"/>
            </w:rPr>
          </w:pPr>
          <w:hyperlink w:anchor="_Toc86227509" w:history="1">
            <w:r w:rsidR="005B68C3" w:rsidRPr="006C21D6">
              <w:rPr>
                <w:rStyle w:val="Hyperlink"/>
              </w:rPr>
              <w:t>Testing</w:t>
            </w:r>
            <w:r w:rsidR="005B68C3">
              <w:rPr>
                <w:webHidden/>
              </w:rPr>
              <w:tab/>
            </w:r>
            <w:r w:rsidR="005B68C3">
              <w:rPr>
                <w:webHidden/>
              </w:rPr>
              <w:fldChar w:fldCharType="begin"/>
            </w:r>
            <w:r w:rsidR="005B68C3">
              <w:rPr>
                <w:webHidden/>
              </w:rPr>
              <w:instrText xml:space="preserve"> PAGEREF _Toc86227509 \h </w:instrText>
            </w:r>
            <w:r w:rsidR="005B68C3">
              <w:rPr>
                <w:webHidden/>
              </w:rPr>
            </w:r>
            <w:r w:rsidR="005B68C3">
              <w:rPr>
                <w:webHidden/>
              </w:rPr>
              <w:fldChar w:fldCharType="separate"/>
            </w:r>
            <w:r w:rsidR="005B68C3">
              <w:rPr>
                <w:webHidden/>
              </w:rPr>
              <w:t>4</w:t>
            </w:r>
            <w:r w:rsidR="005B68C3">
              <w:rPr>
                <w:webHidden/>
              </w:rPr>
              <w:fldChar w:fldCharType="end"/>
            </w:r>
          </w:hyperlink>
        </w:p>
        <w:p w14:paraId="6A538500" w14:textId="11D870E5" w:rsidR="005B68C3" w:rsidRDefault="008E75D9">
          <w:pPr>
            <w:pStyle w:val="TOC1"/>
            <w:rPr>
              <w:rFonts w:asciiTheme="minorHAnsi" w:eastAsiaTheme="minorEastAsia" w:hAnsiTheme="minorHAnsi"/>
              <w:szCs w:val="22"/>
              <w:lang w:eastAsia="en-AU"/>
            </w:rPr>
          </w:pPr>
          <w:hyperlink w:anchor="_Toc86227510" w:history="1">
            <w:r w:rsidR="005B68C3" w:rsidRPr="006C21D6">
              <w:rPr>
                <w:rStyle w:val="Hyperlink"/>
              </w:rPr>
              <w:t>Annexure 1</w:t>
            </w:r>
            <w:r w:rsidR="005B68C3">
              <w:rPr>
                <w:webHidden/>
              </w:rPr>
              <w:tab/>
            </w:r>
            <w:r w:rsidR="005B68C3">
              <w:rPr>
                <w:webHidden/>
              </w:rPr>
              <w:fldChar w:fldCharType="begin"/>
            </w:r>
            <w:r w:rsidR="005B68C3">
              <w:rPr>
                <w:webHidden/>
              </w:rPr>
              <w:instrText xml:space="preserve"> PAGEREF _Toc86227510 \h </w:instrText>
            </w:r>
            <w:r w:rsidR="005B68C3">
              <w:rPr>
                <w:webHidden/>
              </w:rPr>
            </w:r>
            <w:r w:rsidR="005B68C3">
              <w:rPr>
                <w:webHidden/>
              </w:rPr>
              <w:fldChar w:fldCharType="separate"/>
            </w:r>
            <w:r w:rsidR="005B68C3">
              <w:rPr>
                <w:webHidden/>
              </w:rPr>
              <w:t>5</w:t>
            </w:r>
            <w:r w:rsidR="005B68C3">
              <w:rPr>
                <w:webHidden/>
              </w:rPr>
              <w:fldChar w:fldCharType="end"/>
            </w:r>
          </w:hyperlink>
        </w:p>
        <w:p w14:paraId="22870C2B" w14:textId="21224F42" w:rsidR="004B11EF" w:rsidRPr="00033319" w:rsidRDefault="00862ECC" w:rsidP="001B1487">
          <w:pPr>
            <w:spacing w:before="320"/>
          </w:pPr>
          <w:r w:rsidRPr="00033319">
            <w:fldChar w:fldCharType="end"/>
          </w:r>
        </w:p>
      </w:sdtContent>
    </w:sdt>
    <w:p w14:paraId="31EA88D1" w14:textId="77777777" w:rsidR="0001049D" w:rsidRPr="00033319" w:rsidRDefault="0001049D">
      <w:pPr>
        <w:spacing w:after="0" w:line="240" w:lineRule="auto"/>
        <w:rPr>
          <w:rFonts w:cs="Arial"/>
          <w:b/>
          <w:sz w:val="26"/>
          <w:szCs w:val="26"/>
        </w:rPr>
      </w:pPr>
      <w:r w:rsidRPr="00033319">
        <w:br w:type="page"/>
      </w:r>
    </w:p>
    <w:p w14:paraId="2E86F566" w14:textId="515E6A69" w:rsidR="00E65743" w:rsidRPr="00033319" w:rsidRDefault="00D320BC" w:rsidP="00194E44">
      <w:pPr>
        <w:pStyle w:val="Heading1"/>
        <w:numPr>
          <w:ilvl w:val="0"/>
          <w:numId w:val="0"/>
        </w:numPr>
        <w:tabs>
          <w:tab w:val="left" w:pos="2325"/>
        </w:tabs>
        <w:ind w:left="680" w:hanging="680"/>
      </w:pPr>
      <w:bookmarkStart w:id="0" w:name="_Toc86227502"/>
      <w:r w:rsidRPr="00033319">
        <w:lastRenderedPageBreak/>
        <w:t>Context</w:t>
      </w:r>
      <w:bookmarkEnd w:id="0"/>
      <w:r w:rsidR="00194E44" w:rsidRPr="00033319">
        <w:tab/>
      </w:r>
    </w:p>
    <w:p w14:paraId="3BA355EF" w14:textId="4E59A21B" w:rsidR="00D320BC" w:rsidRPr="00033319" w:rsidRDefault="00D320BC" w:rsidP="005B68C3">
      <w:pPr>
        <w:pStyle w:val="Normalnumbered"/>
        <w:numPr>
          <w:ilvl w:val="1"/>
          <w:numId w:val="8"/>
        </w:numPr>
        <w:spacing w:before="240" w:after="240" w:line="240" w:lineRule="auto"/>
        <w:ind w:left="709" w:right="-142" w:hanging="709"/>
        <w:jc w:val="both"/>
      </w:pPr>
      <w:r w:rsidRPr="00033319">
        <w:t>The safety of the judges, staff, legal practitioners and other court users in the County Court (the Court) is the Court’s highest concern. The Court is committed to maintaining a COVID-19 safe working environment. As such, the Court is committed to minimising the risk of infection and transmission of COVID-19 in its operations.</w:t>
      </w:r>
    </w:p>
    <w:p w14:paraId="379B0707" w14:textId="7197B3A9" w:rsidR="00D320BC" w:rsidRPr="00033319" w:rsidRDefault="00D320BC" w:rsidP="005B68C3">
      <w:pPr>
        <w:pStyle w:val="Normalnumbered"/>
        <w:numPr>
          <w:ilvl w:val="1"/>
          <w:numId w:val="8"/>
        </w:numPr>
        <w:spacing w:before="240" w:after="240" w:line="240" w:lineRule="auto"/>
        <w:ind w:left="709" w:right="-142" w:hanging="709"/>
        <w:jc w:val="both"/>
      </w:pPr>
      <w:r w:rsidRPr="00033319">
        <w:t>This Personal Protective Equipment, Movement and Testing Protocol (protocol) should be read in conjunction with the Court’s</w:t>
      </w:r>
      <w:r w:rsidRPr="00033319">
        <w:rPr>
          <w:i/>
          <w:iCs/>
        </w:rPr>
        <w:t xml:space="preserve"> Remote Hearing and Vaccination Protocol</w:t>
      </w:r>
      <w:r w:rsidRPr="00033319">
        <w:t xml:space="preserve"> issued on 2</w:t>
      </w:r>
      <w:r w:rsidR="008D3657" w:rsidRPr="00033319">
        <w:t>7</w:t>
      </w:r>
      <w:r w:rsidRPr="00033319">
        <w:t xml:space="preserve"> October 2021.</w:t>
      </w:r>
    </w:p>
    <w:p w14:paraId="4EDBAD4B" w14:textId="1EFFCEA2" w:rsidR="00D320BC" w:rsidRPr="00033319" w:rsidRDefault="00D320BC" w:rsidP="005B68C3">
      <w:pPr>
        <w:pStyle w:val="Heading1"/>
        <w:numPr>
          <w:ilvl w:val="0"/>
          <w:numId w:val="0"/>
        </w:numPr>
        <w:spacing w:before="240" w:after="240"/>
        <w:ind w:left="680" w:right="-142" w:hanging="680"/>
        <w:jc w:val="both"/>
      </w:pPr>
      <w:bookmarkStart w:id="1" w:name="_Toc86227503"/>
      <w:r w:rsidRPr="00033319">
        <w:t>Duration</w:t>
      </w:r>
      <w:bookmarkEnd w:id="1"/>
    </w:p>
    <w:p w14:paraId="716D218A" w14:textId="4E098DA3" w:rsidR="00D320BC" w:rsidRPr="00033319" w:rsidRDefault="00D320BC" w:rsidP="005B68C3">
      <w:pPr>
        <w:pStyle w:val="Normalnumbered"/>
        <w:numPr>
          <w:ilvl w:val="1"/>
          <w:numId w:val="8"/>
        </w:numPr>
        <w:spacing w:before="240" w:after="240" w:line="240" w:lineRule="auto"/>
        <w:ind w:left="709" w:right="-142" w:hanging="709"/>
        <w:jc w:val="both"/>
      </w:pPr>
      <w:r w:rsidRPr="00033319">
        <w:t>This protocol will commence on 1 November 2021 and will expire at 11.59pm on 31 January 2022, unless extended or revoked.</w:t>
      </w:r>
    </w:p>
    <w:p w14:paraId="2C25393E" w14:textId="4D2AFB87" w:rsidR="00D320BC" w:rsidRPr="00033319" w:rsidRDefault="00D320BC" w:rsidP="005B68C3">
      <w:pPr>
        <w:pStyle w:val="Normalnumbered"/>
        <w:numPr>
          <w:ilvl w:val="1"/>
          <w:numId w:val="8"/>
        </w:numPr>
        <w:spacing w:before="240" w:after="240" w:line="240" w:lineRule="auto"/>
        <w:ind w:left="709" w:right="-142" w:hanging="709"/>
        <w:jc w:val="both"/>
      </w:pPr>
      <w:r w:rsidRPr="00033319">
        <w:t xml:space="preserve">The protocol will be reviewed regularly and may be amended, revoked or extended based on any updated health advice or any changes to the </w:t>
      </w:r>
      <w:r w:rsidRPr="00033319">
        <w:rPr>
          <w:i/>
          <w:iCs/>
        </w:rPr>
        <w:t>COVID-19 Mandatory Vaccination (Workers) Directions (No. 3)</w:t>
      </w:r>
      <w:r w:rsidRPr="00033319">
        <w:t xml:space="preserve"> and any other directions issued pursuant to the</w:t>
      </w:r>
      <w:r w:rsidRPr="00033319">
        <w:rPr>
          <w:i/>
          <w:iCs/>
        </w:rPr>
        <w:t xml:space="preserve"> Public Health and Wellbeing Act 2008</w:t>
      </w:r>
      <w:r w:rsidRPr="00033319">
        <w:t xml:space="preserve"> (Vic).</w:t>
      </w:r>
    </w:p>
    <w:p w14:paraId="7B05584C" w14:textId="77777777" w:rsidR="00D320BC" w:rsidRPr="00033319" w:rsidRDefault="00D320BC" w:rsidP="005B68C3">
      <w:pPr>
        <w:pStyle w:val="Heading1"/>
        <w:numPr>
          <w:ilvl w:val="0"/>
          <w:numId w:val="0"/>
        </w:numPr>
        <w:spacing w:before="240" w:after="240"/>
        <w:ind w:left="680" w:right="-142" w:hanging="680"/>
        <w:jc w:val="both"/>
      </w:pPr>
      <w:bookmarkStart w:id="2" w:name="_Toc86227504"/>
      <w:r w:rsidRPr="00033319">
        <w:t>Objective</w:t>
      </w:r>
      <w:bookmarkEnd w:id="2"/>
    </w:p>
    <w:p w14:paraId="17CD8D5D" w14:textId="1B0E1DDA" w:rsidR="00D320BC" w:rsidRPr="00033319" w:rsidRDefault="00D320BC" w:rsidP="005B68C3">
      <w:pPr>
        <w:pStyle w:val="Normalnumbered"/>
        <w:numPr>
          <w:ilvl w:val="1"/>
          <w:numId w:val="8"/>
        </w:numPr>
        <w:spacing w:before="240" w:after="240" w:line="240" w:lineRule="auto"/>
        <w:ind w:left="709" w:right="-142" w:hanging="709"/>
        <w:jc w:val="both"/>
      </w:pPr>
      <w:r w:rsidRPr="00033319">
        <w:t>The protocol sets out the Court’s processes for managing court users (including an accused on bail, witness, support person, family member, party, corporate representative or legal practitioner) who may be required to wear PPE and limit their movement at the Court building to designated areas in particular circumstances.</w:t>
      </w:r>
    </w:p>
    <w:p w14:paraId="70D424FC" w14:textId="77777777" w:rsidR="00D320BC" w:rsidRPr="00033319" w:rsidRDefault="00D320BC" w:rsidP="005B68C3">
      <w:pPr>
        <w:pStyle w:val="Heading1"/>
        <w:numPr>
          <w:ilvl w:val="0"/>
          <w:numId w:val="0"/>
        </w:numPr>
        <w:spacing w:before="240" w:after="240"/>
        <w:ind w:left="680" w:right="-142" w:hanging="680"/>
        <w:jc w:val="both"/>
      </w:pPr>
      <w:bookmarkStart w:id="3" w:name="_Toc86227505"/>
      <w:r w:rsidRPr="00033319">
        <w:t>Application to PPE Directed Persons</w:t>
      </w:r>
      <w:bookmarkEnd w:id="3"/>
    </w:p>
    <w:p w14:paraId="570EBD1A" w14:textId="7FD66729" w:rsidR="00D320BC" w:rsidRPr="00033319" w:rsidRDefault="00D320BC" w:rsidP="005B68C3">
      <w:pPr>
        <w:pStyle w:val="Normalnumbered"/>
        <w:numPr>
          <w:ilvl w:val="1"/>
          <w:numId w:val="8"/>
        </w:numPr>
        <w:spacing w:before="240" w:after="240" w:line="240" w:lineRule="auto"/>
        <w:ind w:left="709" w:right="-142" w:hanging="709"/>
        <w:jc w:val="both"/>
      </w:pPr>
      <w:r w:rsidRPr="00033319">
        <w:t xml:space="preserve">The protocol applies to any court user who is seeking to attend in-person for a court hearing at the Court building at 250 William Street, Melbourne, with the approval of the presiding judge (the discretion of the presiding judge being exercised under paragraphs 36 and 37 of the </w:t>
      </w:r>
      <w:r w:rsidRPr="00033319">
        <w:rPr>
          <w:i/>
          <w:iCs/>
        </w:rPr>
        <w:t>Remote Hearing and Vaccination Protocol</w:t>
      </w:r>
      <w:r w:rsidRPr="00033319">
        <w:t>) and:</w:t>
      </w:r>
    </w:p>
    <w:p w14:paraId="06E17C6E" w14:textId="78389405" w:rsidR="00D320BC" w:rsidRPr="00033319" w:rsidRDefault="00D320BC" w:rsidP="005B68C3">
      <w:pPr>
        <w:pStyle w:val="TableListBullet3"/>
        <w:spacing w:before="240" w:after="240" w:line="240" w:lineRule="auto"/>
        <w:ind w:left="1418" w:right="-142" w:hanging="709"/>
        <w:jc w:val="both"/>
      </w:pPr>
      <w:r w:rsidRPr="00033319">
        <w:t xml:space="preserve">advises the Court they have not received a first dose of a COVID-19 vaccination on or before 22 October </w:t>
      </w:r>
      <w:r w:rsidRPr="008E75D9">
        <w:t xml:space="preserve">2021 </w:t>
      </w:r>
      <w:r w:rsidR="003A2911" w:rsidRPr="008E75D9">
        <w:t>or</w:t>
      </w:r>
      <w:r w:rsidR="003A2911">
        <w:t xml:space="preserve"> </w:t>
      </w:r>
      <w:r w:rsidRPr="00033319">
        <w:t>a second dose on or before 26 November;</w:t>
      </w:r>
    </w:p>
    <w:p w14:paraId="136F294F" w14:textId="77777777" w:rsidR="00D320BC" w:rsidRPr="00033319" w:rsidRDefault="00D320BC" w:rsidP="005B68C3">
      <w:pPr>
        <w:pStyle w:val="TableListBullet3"/>
        <w:spacing w:before="240" w:after="240" w:line="240" w:lineRule="auto"/>
        <w:ind w:left="1418" w:right="-142" w:hanging="709"/>
        <w:jc w:val="both"/>
      </w:pPr>
      <w:r w:rsidRPr="00033319">
        <w:t xml:space="preserve">is unable to establish their vaccination status in the manner contemplated in the Court’s </w:t>
      </w:r>
      <w:r w:rsidRPr="00033319">
        <w:rPr>
          <w:i/>
          <w:iCs/>
        </w:rPr>
        <w:t>Remote Hearing and Vaccination Protocol</w:t>
      </w:r>
      <w:r w:rsidRPr="00033319">
        <w:t>; or</w:t>
      </w:r>
    </w:p>
    <w:p w14:paraId="2A9068A8" w14:textId="77777777" w:rsidR="00D320BC" w:rsidRPr="00033319" w:rsidRDefault="00D320BC" w:rsidP="005B68C3">
      <w:pPr>
        <w:pStyle w:val="TableListBullet3"/>
        <w:spacing w:before="240" w:after="240" w:line="240" w:lineRule="auto"/>
        <w:ind w:left="1418" w:right="-142" w:hanging="709"/>
        <w:jc w:val="both"/>
      </w:pPr>
      <w:r w:rsidRPr="00033319">
        <w:t>declines to disclose their COVID-19 vaccination status to the Court,</w:t>
      </w:r>
    </w:p>
    <w:p w14:paraId="010BCE46" w14:textId="5F14F8F5" w:rsidR="00D320BC" w:rsidRDefault="00D320BC" w:rsidP="005B68C3">
      <w:pPr>
        <w:pStyle w:val="Normalnumbered"/>
        <w:numPr>
          <w:ilvl w:val="0"/>
          <w:numId w:val="0"/>
        </w:numPr>
        <w:spacing w:before="240" w:after="240" w:line="240" w:lineRule="auto"/>
        <w:ind w:left="709" w:right="-142"/>
        <w:jc w:val="both"/>
      </w:pPr>
      <w:r w:rsidRPr="00033319">
        <w:t>collectively, ‘</w:t>
      </w:r>
      <w:r w:rsidRPr="00033319">
        <w:rPr>
          <w:b/>
          <w:bCs/>
        </w:rPr>
        <w:t>PPE Directed Person</w:t>
      </w:r>
      <w:r w:rsidRPr="00033319">
        <w:t>’.</w:t>
      </w:r>
    </w:p>
    <w:p w14:paraId="643C85E8" w14:textId="2446FBEB" w:rsidR="00221998" w:rsidRPr="008E75D9" w:rsidRDefault="00221998" w:rsidP="008D7A38">
      <w:pPr>
        <w:pStyle w:val="Normalnumbered"/>
        <w:numPr>
          <w:ilvl w:val="1"/>
          <w:numId w:val="8"/>
        </w:numPr>
        <w:spacing w:before="240" w:after="240" w:line="240" w:lineRule="auto"/>
        <w:ind w:left="709" w:right="-142" w:hanging="709"/>
        <w:jc w:val="both"/>
      </w:pPr>
      <w:r w:rsidRPr="008E75D9">
        <w:t xml:space="preserve">For the avoidance of doubt, any person who has received a second dose of a COVID-19 vaccine, or has a medical exemption, and establishes that vaccination status in the manner contemplated in the Court’s </w:t>
      </w:r>
      <w:r w:rsidRPr="008E75D9">
        <w:rPr>
          <w:i/>
          <w:iCs/>
        </w:rPr>
        <w:t>Remote Hearing and Vaccination Protocol</w:t>
      </w:r>
      <w:r w:rsidRPr="008E75D9">
        <w:t>, will not be considered a PPE Directed Person.</w:t>
      </w:r>
    </w:p>
    <w:p w14:paraId="2321D4B7" w14:textId="203CCFF2" w:rsidR="00E82D64" w:rsidRPr="00033319" w:rsidRDefault="00E82D64" w:rsidP="005B68C3">
      <w:pPr>
        <w:pStyle w:val="Heading1"/>
        <w:numPr>
          <w:ilvl w:val="0"/>
          <w:numId w:val="0"/>
        </w:numPr>
        <w:spacing w:before="240" w:after="240"/>
        <w:ind w:left="680" w:right="-141" w:hanging="680"/>
        <w:jc w:val="both"/>
      </w:pPr>
      <w:bookmarkStart w:id="4" w:name="_Toc86227506"/>
      <w:r w:rsidRPr="00033319">
        <w:t>Definition</w:t>
      </w:r>
      <w:bookmarkEnd w:id="4"/>
    </w:p>
    <w:p w14:paraId="2A150B34" w14:textId="57261593" w:rsidR="00D320BC" w:rsidRPr="00033319" w:rsidRDefault="00E82D64" w:rsidP="005B68C3">
      <w:pPr>
        <w:pStyle w:val="Normalnumbered"/>
        <w:numPr>
          <w:ilvl w:val="1"/>
          <w:numId w:val="8"/>
        </w:numPr>
        <w:spacing w:before="240" w:after="240" w:line="240" w:lineRule="auto"/>
        <w:ind w:left="709" w:right="-142" w:hanging="709"/>
        <w:jc w:val="both"/>
      </w:pPr>
      <w:r w:rsidRPr="00033319">
        <w:t xml:space="preserve">In this protocol Personal Protective Equipment (PPE) refers to any measure used to minimise the risk of the spread of COVID-19 infection. PPE will include the wearing of a KN95 mask by a PPE Directed Person. It may also include the wearing of a face shield if </w:t>
      </w:r>
      <w:r w:rsidRPr="00033319">
        <w:lastRenderedPageBreak/>
        <w:t>the PPE Directed Person is required to give evidence without a mask</w:t>
      </w:r>
      <w:r w:rsidR="009C6AEF" w:rsidRPr="00033319">
        <w:t>.</w:t>
      </w:r>
    </w:p>
    <w:p w14:paraId="4976C8F7" w14:textId="5EFC8DF9" w:rsidR="00E82D64" w:rsidRPr="00033319" w:rsidRDefault="00E82D64" w:rsidP="005B68C3">
      <w:pPr>
        <w:pStyle w:val="Normalnumbered"/>
        <w:numPr>
          <w:ilvl w:val="1"/>
          <w:numId w:val="8"/>
        </w:numPr>
        <w:spacing w:before="240" w:after="240" w:line="240" w:lineRule="auto"/>
        <w:ind w:left="709" w:right="-142" w:hanging="709"/>
        <w:jc w:val="both"/>
      </w:pPr>
      <w:r w:rsidRPr="00033319">
        <w:t>Movement refers to movement at the Court facility at 250 William Street Melbourne, including use of amenities, lifts, waiting areas, the Court’s Registry, courtrooms, or remote witness facilities.</w:t>
      </w:r>
    </w:p>
    <w:p w14:paraId="08F64DEE" w14:textId="77777777" w:rsidR="00E82D64" w:rsidRPr="00033319" w:rsidRDefault="00E82D64" w:rsidP="005B68C3">
      <w:pPr>
        <w:pStyle w:val="Heading1"/>
        <w:numPr>
          <w:ilvl w:val="0"/>
          <w:numId w:val="0"/>
        </w:numPr>
        <w:spacing w:before="240" w:after="240"/>
        <w:ind w:left="680" w:right="-141" w:hanging="680"/>
        <w:jc w:val="both"/>
      </w:pPr>
      <w:bookmarkStart w:id="5" w:name="_Toc86227507"/>
      <w:r w:rsidRPr="00033319">
        <w:t>Wearing of PPE by PPE Directed Persons</w:t>
      </w:r>
      <w:bookmarkEnd w:id="5"/>
    </w:p>
    <w:p w14:paraId="537C1390" w14:textId="2D65B347" w:rsidR="00E82D64" w:rsidRPr="00033319" w:rsidRDefault="00E82D64" w:rsidP="005B68C3">
      <w:pPr>
        <w:pStyle w:val="Normalnumbered"/>
        <w:numPr>
          <w:ilvl w:val="1"/>
          <w:numId w:val="8"/>
        </w:numPr>
        <w:spacing w:before="240" w:after="240" w:line="240" w:lineRule="auto"/>
        <w:ind w:left="709" w:right="-142" w:hanging="709"/>
        <w:jc w:val="both"/>
      </w:pPr>
      <w:r w:rsidRPr="00033319">
        <w:t>In the interests of minimising the risk of COVID-19 infection, unvaccinated court users and those who have been unable to establish their vaccination status in the manner contemplated in the Court’s</w:t>
      </w:r>
      <w:r w:rsidRPr="00033319">
        <w:rPr>
          <w:i/>
          <w:iCs/>
        </w:rPr>
        <w:t xml:space="preserve"> Remote Hearing and Vaccination Protocol </w:t>
      </w:r>
      <w:r w:rsidRPr="00033319">
        <w:t>will be referred to a designated area adjacent to the Court’s entry foyer in which they will be provided with PPE and instructions on how to wear it.</w:t>
      </w:r>
    </w:p>
    <w:p w14:paraId="5717D61D" w14:textId="23D04503" w:rsidR="00E82D64" w:rsidRPr="00033319" w:rsidRDefault="00E82D64" w:rsidP="005B68C3">
      <w:pPr>
        <w:pStyle w:val="Normalnumbered"/>
        <w:numPr>
          <w:ilvl w:val="1"/>
          <w:numId w:val="8"/>
        </w:numPr>
        <w:spacing w:before="240" w:after="240" w:line="240" w:lineRule="auto"/>
        <w:ind w:left="709" w:right="-142" w:hanging="709"/>
        <w:jc w:val="both"/>
      </w:pPr>
      <w:r w:rsidRPr="00033319">
        <w:t>PP</w:t>
      </w:r>
      <w:r w:rsidR="008D7A38">
        <w:t>E</w:t>
      </w:r>
      <w:r w:rsidRPr="00033319">
        <w:t xml:space="preserve"> Directed Persons are required to </w:t>
      </w:r>
      <w:proofErr w:type="gramStart"/>
      <w:r w:rsidRPr="00033319">
        <w:t>wear the PPE at all times</w:t>
      </w:r>
      <w:proofErr w:type="gramEnd"/>
      <w:r w:rsidRPr="00033319">
        <w:t xml:space="preserve"> while in public areas of the building as well as the Court’s Registry and may be required to continue to wear it within a courtroom at the discretion of the presiding judicial officer.</w:t>
      </w:r>
    </w:p>
    <w:p w14:paraId="7D63F07C" w14:textId="631DACD4" w:rsidR="00E82D64" w:rsidRPr="00033319" w:rsidRDefault="00E82D64" w:rsidP="005B68C3">
      <w:pPr>
        <w:pStyle w:val="Normalnumbered"/>
        <w:numPr>
          <w:ilvl w:val="1"/>
          <w:numId w:val="8"/>
        </w:numPr>
        <w:spacing w:before="240" w:after="240" w:line="240" w:lineRule="auto"/>
        <w:ind w:left="709" w:right="-142" w:hanging="709"/>
        <w:jc w:val="both"/>
      </w:pPr>
      <w:r w:rsidRPr="00033319">
        <w:t>Annexure 1 details the PPE Requirements for PPE Directed Persons.</w:t>
      </w:r>
    </w:p>
    <w:p w14:paraId="2B4C90A2" w14:textId="2313DA09" w:rsidR="00E82D64" w:rsidRPr="00033319" w:rsidRDefault="00E82D64" w:rsidP="005B68C3">
      <w:pPr>
        <w:pStyle w:val="Normalnumbered"/>
        <w:numPr>
          <w:ilvl w:val="1"/>
          <w:numId w:val="8"/>
        </w:numPr>
        <w:spacing w:before="240" w:after="240" w:line="240" w:lineRule="auto"/>
        <w:ind w:left="709" w:right="-142" w:hanging="709"/>
        <w:jc w:val="both"/>
      </w:pPr>
      <w:r w:rsidRPr="00033319">
        <w:t>If a PPE Directed Person refuses to wear the relevant PPE, they will be denied access to the Court building.</w:t>
      </w:r>
    </w:p>
    <w:p w14:paraId="49A7D505" w14:textId="77777777" w:rsidR="00E82D64" w:rsidRPr="00033319" w:rsidRDefault="00E82D64" w:rsidP="005B68C3">
      <w:pPr>
        <w:pStyle w:val="Heading1"/>
        <w:numPr>
          <w:ilvl w:val="0"/>
          <w:numId w:val="0"/>
        </w:numPr>
        <w:spacing w:before="240" w:after="240"/>
        <w:ind w:left="680" w:right="-141" w:hanging="680"/>
        <w:jc w:val="both"/>
      </w:pPr>
      <w:bookmarkStart w:id="6" w:name="_Toc86227508"/>
      <w:r w:rsidRPr="00033319">
        <w:t>Movement at the Court facility by PPE Directed Persons</w:t>
      </w:r>
      <w:bookmarkEnd w:id="6"/>
    </w:p>
    <w:p w14:paraId="11587111" w14:textId="3DA78CE7" w:rsidR="00E82D64" w:rsidRPr="00033319" w:rsidRDefault="00E82D64" w:rsidP="005B68C3">
      <w:pPr>
        <w:pStyle w:val="Normalnumbered"/>
        <w:numPr>
          <w:ilvl w:val="1"/>
          <w:numId w:val="8"/>
        </w:numPr>
        <w:spacing w:before="240" w:after="240" w:line="240" w:lineRule="auto"/>
        <w:ind w:left="709" w:right="-142" w:hanging="709"/>
        <w:jc w:val="both"/>
      </w:pPr>
      <w:r w:rsidRPr="00033319">
        <w:t>In the interests of minimising the risk of the spread of COVID-19, the Court will limit the movement of PPE Directed Persons around the Court building.</w:t>
      </w:r>
    </w:p>
    <w:p w14:paraId="1277A504" w14:textId="4FF75FF6" w:rsidR="00E82D64" w:rsidRPr="00033319" w:rsidRDefault="00E82D64" w:rsidP="005B68C3">
      <w:pPr>
        <w:pStyle w:val="Normalnumbered"/>
        <w:numPr>
          <w:ilvl w:val="1"/>
          <w:numId w:val="8"/>
        </w:numPr>
        <w:spacing w:before="240" w:after="240" w:line="240" w:lineRule="auto"/>
        <w:ind w:left="709" w:right="-142" w:hanging="709"/>
        <w:jc w:val="both"/>
      </w:pPr>
      <w:r w:rsidRPr="00033319">
        <w:t>PPE Directed Persons will be escorted by a Court representative while they are in the Court building to the relevant courtroom.</w:t>
      </w:r>
    </w:p>
    <w:p w14:paraId="29AAA96B" w14:textId="4FA06344" w:rsidR="00E82D64" w:rsidRPr="00033319" w:rsidRDefault="00E82D64" w:rsidP="005B68C3">
      <w:pPr>
        <w:pStyle w:val="Normalnumbered"/>
        <w:numPr>
          <w:ilvl w:val="1"/>
          <w:numId w:val="8"/>
        </w:numPr>
        <w:spacing w:before="240" w:after="240" w:line="240" w:lineRule="auto"/>
        <w:ind w:left="709" w:right="-142" w:hanging="709"/>
        <w:jc w:val="both"/>
      </w:pPr>
      <w:r w:rsidRPr="00033319">
        <w:t>The movement of PPE Directed Persons will be limited to designated areas including amenities, waiting areas, courtrooms and remote witness facilities in the building.</w:t>
      </w:r>
    </w:p>
    <w:p w14:paraId="2C6ADBDB" w14:textId="77777777" w:rsidR="00E82D64" w:rsidRPr="00033319" w:rsidRDefault="00E82D64" w:rsidP="005B68C3">
      <w:pPr>
        <w:pStyle w:val="Heading1"/>
        <w:numPr>
          <w:ilvl w:val="0"/>
          <w:numId w:val="0"/>
        </w:numPr>
        <w:spacing w:before="240" w:after="240"/>
        <w:ind w:left="680" w:right="-141" w:hanging="680"/>
        <w:jc w:val="both"/>
      </w:pPr>
      <w:bookmarkStart w:id="7" w:name="_Toc86227509"/>
      <w:r w:rsidRPr="00033319">
        <w:t>Testing</w:t>
      </w:r>
      <w:bookmarkEnd w:id="7"/>
    </w:p>
    <w:p w14:paraId="2CCC3B71" w14:textId="390EE992" w:rsidR="00E82D64" w:rsidRPr="00033319" w:rsidRDefault="00E82D64" w:rsidP="005B68C3">
      <w:pPr>
        <w:pStyle w:val="Normalnumbered"/>
        <w:numPr>
          <w:ilvl w:val="1"/>
          <w:numId w:val="8"/>
        </w:numPr>
        <w:spacing w:before="240" w:after="240" w:line="240" w:lineRule="auto"/>
        <w:ind w:left="709" w:right="-142" w:hanging="709"/>
        <w:jc w:val="both"/>
      </w:pPr>
      <w:r w:rsidRPr="00033319">
        <w:t>Testing is not currently required to enter the Court building. This protocol will be reviewed and amended to reflect any developments in the approved use and availability of testing options.</w:t>
      </w:r>
    </w:p>
    <w:p w14:paraId="4D7AF01D" w14:textId="192BAFDA" w:rsidR="00E82D64" w:rsidRPr="00033319" w:rsidRDefault="003B3BA5" w:rsidP="001B1487">
      <w:pPr>
        <w:pStyle w:val="Heading1"/>
        <w:numPr>
          <w:ilvl w:val="0"/>
          <w:numId w:val="0"/>
        </w:numPr>
        <w:ind w:left="680" w:hanging="680"/>
      </w:pPr>
      <w:r w:rsidRPr="00033319">
        <w:br w:type="page"/>
      </w:r>
      <w:bookmarkStart w:id="8" w:name="_Toc86227510"/>
      <w:r w:rsidR="00E82D64" w:rsidRPr="00033319">
        <w:lastRenderedPageBreak/>
        <w:t>Annexure 1</w:t>
      </w:r>
      <w:bookmarkEnd w:id="8"/>
    </w:p>
    <w:p w14:paraId="381679DE" w14:textId="23337463" w:rsidR="00C020DE" w:rsidRDefault="00C020DE" w:rsidP="00C020DE">
      <w:pPr>
        <w:pStyle w:val="Caption"/>
      </w:pPr>
      <w:bookmarkStart w:id="9" w:name="_Toc47515575"/>
      <w:r w:rsidRPr="00033319">
        <w:t xml:space="preserve">Table </w:t>
      </w:r>
      <w:r w:rsidR="00DF3ED4" w:rsidRPr="00033319">
        <w:fldChar w:fldCharType="begin"/>
      </w:r>
      <w:r w:rsidR="00DF3ED4" w:rsidRPr="00033319">
        <w:instrText xml:space="preserve"> SEQ Table \* ARABIC </w:instrText>
      </w:r>
      <w:r w:rsidR="00DF3ED4" w:rsidRPr="00033319">
        <w:fldChar w:fldCharType="separate"/>
      </w:r>
      <w:r w:rsidR="00811F36" w:rsidRPr="00033319">
        <w:rPr>
          <w:noProof/>
        </w:rPr>
        <w:t>1</w:t>
      </w:r>
      <w:r w:rsidR="00DF3ED4" w:rsidRPr="00033319">
        <w:rPr>
          <w:noProof/>
        </w:rPr>
        <w:fldChar w:fldCharType="end"/>
      </w:r>
      <w:r w:rsidRPr="00033319">
        <w:t xml:space="preserve">: </w:t>
      </w:r>
      <w:r w:rsidR="00E82D64" w:rsidRPr="00033319">
        <w:t>PPE Requirements for PPE Directed Persons and Related Requirements</w:t>
      </w:r>
      <w:bookmarkEnd w:id="9"/>
    </w:p>
    <w:p w14:paraId="0804B6A9" w14:textId="77777777" w:rsidR="005B68C3" w:rsidRPr="005B68C3" w:rsidRDefault="005B68C3" w:rsidP="005B68C3">
      <w:pPr>
        <w:spacing w:before="0" w:after="0" w:line="240" w:lineRule="auto"/>
      </w:pPr>
    </w:p>
    <w:tbl>
      <w:tblPr>
        <w:tblStyle w:val="CountyCourtTable1"/>
        <w:tblW w:w="9493" w:type="dxa"/>
        <w:tblLook w:val="04A0" w:firstRow="1" w:lastRow="0" w:firstColumn="1" w:lastColumn="0" w:noHBand="0" w:noVBand="1"/>
      </w:tblPr>
      <w:tblGrid>
        <w:gridCol w:w="2332"/>
        <w:gridCol w:w="2341"/>
        <w:gridCol w:w="2552"/>
        <w:gridCol w:w="2268"/>
      </w:tblGrid>
      <w:tr w:rsidR="00E82D64" w:rsidRPr="00033319" w14:paraId="4E2B16CC" w14:textId="2BF1DEC9" w:rsidTr="005B6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tcPr>
          <w:p w14:paraId="1A81FCC7" w14:textId="78E46479" w:rsidR="00E82D64" w:rsidRPr="00033319" w:rsidRDefault="00E82D64" w:rsidP="00E25A96">
            <w:pPr>
              <w:pStyle w:val="Table"/>
            </w:pPr>
            <w:r w:rsidRPr="00033319">
              <w:rPr>
                <w:bCs/>
              </w:rPr>
              <w:t>Person</w:t>
            </w:r>
          </w:p>
        </w:tc>
        <w:tc>
          <w:tcPr>
            <w:tcW w:w="2341" w:type="dxa"/>
          </w:tcPr>
          <w:p w14:paraId="07CB0E2D" w14:textId="0B99E1F6" w:rsidR="00E82D64" w:rsidRPr="00033319" w:rsidRDefault="00E82D64" w:rsidP="00E25A96">
            <w:pPr>
              <w:pStyle w:val="Table"/>
              <w:cnfStyle w:val="100000000000" w:firstRow="1" w:lastRow="0" w:firstColumn="0" w:lastColumn="0" w:oddVBand="0" w:evenVBand="0" w:oddHBand="0" w:evenHBand="0" w:firstRowFirstColumn="0" w:firstRowLastColumn="0" w:lastRowFirstColumn="0" w:lastRowLastColumn="0"/>
            </w:pPr>
            <w:r w:rsidRPr="00033319">
              <w:rPr>
                <w:bCs/>
              </w:rPr>
              <w:t>Requirements in all public areas and Registry</w:t>
            </w:r>
          </w:p>
        </w:tc>
        <w:tc>
          <w:tcPr>
            <w:tcW w:w="2552" w:type="dxa"/>
          </w:tcPr>
          <w:p w14:paraId="13EB8A73" w14:textId="47D67B97" w:rsidR="00E82D64" w:rsidRPr="00033319" w:rsidRDefault="00E82D64" w:rsidP="00E25A96">
            <w:pPr>
              <w:pStyle w:val="Table"/>
              <w:cnfStyle w:val="100000000000" w:firstRow="1" w:lastRow="0" w:firstColumn="0" w:lastColumn="0" w:oddVBand="0" w:evenVBand="0" w:oddHBand="0" w:evenHBand="0" w:firstRowFirstColumn="0" w:firstRowLastColumn="0" w:lastRowFirstColumn="0" w:lastRowLastColumn="0"/>
            </w:pPr>
            <w:r w:rsidRPr="00033319">
              <w:rPr>
                <w:bCs/>
              </w:rPr>
              <w:t>Requirements when speaking in court</w:t>
            </w:r>
          </w:p>
        </w:tc>
        <w:tc>
          <w:tcPr>
            <w:tcW w:w="2268" w:type="dxa"/>
          </w:tcPr>
          <w:p w14:paraId="78FC951D" w14:textId="0E8086E3" w:rsidR="00E82D64" w:rsidRPr="00033319" w:rsidRDefault="0027312F" w:rsidP="00E25A96">
            <w:pPr>
              <w:pStyle w:val="Table"/>
              <w:cnfStyle w:val="100000000000" w:firstRow="1" w:lastRow="0" w:firstColumn="0" w:lastColumn="0" w:oddVBand="0" w:evenVBand="0" w:oddHBand="0" w:evenHBand="0" w:firstRowFirstColumn="0" w:firstRowLastColumn="0" w:lastRowFirstColumn="0" w:lastRowLastColumn="0"/>
            </w:pPr>
            <w:r>
              <w:rPr>
                <w:bCs/>
              </w:rPr>
              <w:t>R</w:t>
            </w:r>
            <w:r w:rsidR="00E82D64" w:rsidRPr="00033319">
              <w:rPr>
                <w:bCs/>
              </w:rPr>
              <w:t>equirements for other courtroom participants</w:t>
            </w:r>
          </w:p>
        </w:tc>
      </w:tr>
      <w:tr w:rsidR="00E82D64" w:rsidRPr="00033319" w14:paraId="108CCD13" w14:textId="0CF18069" w:rsidTr="005B68C3">
        <w:tc>
          <w:tcPr>
            <w:cnfStyle w:val="001000000000" w:firstRow="0" w:lastRow="0" w:firstColumn="1" w:lastColumn="0" w:oddVBand="0" w:evenVBand="0" w:oddHBand="0" w:evenHBand="0" w:firstRowFirstColumn="0" w:firstRowLastColumn="0" w:lastRowFirstColumn="0" w:lastRowLastColumn="0"/>
            <w:tcW w:w="2332" w:type="dxa"/>
          </w:tcPr>
          <w:p w14:paraId="661672B7" w14:textId="509012E5" w:rsidR="00E82D64" w:rsidRPr="00033319" w:rsidRDefault="00E82D64" w:rsidP="00E25A96">
            <w:pPr>
              <w:pStyle w:val="Table"/>
            </w:pPr>
            <w:r w:rsidRPr="00033319">
              <w:rPr>
                <w:b/>
                <w:bCs/>
                <w:i/>
                <w:iCs/>
              </w:rPr>
              <w:t>PPE Directed Person</w:t>
            </w:r>
            <w:r w:rsidRPr="00033319">
              <w:rPr>
                <w:i/>
                <w:iCs/>
              </w:rPr>
              <w:t xml:space="preserve"> </w:t>
            </w:r>
            <w:r w:rsidR="009C6AEF" w:rsidRPr="00033319">
              <w:t>–</w:t>
            </w:r>
            <w:r w:rsidRPr="00033319">
              <w:rPr>
                <w:i/>
                <w:iCs/>
              </w:rPr>
              <w:t xml:space="preserve"> counsel</w:t>
            </w:r>
          </w:p>
        </w:tc>
        <w:tc>
          <w:tcPr>
            <w:tcW w:w="2341" w:type="dxa"/>
          </w:tcPr>
          <w:p w14:paraId="687F55E5" w14:textId="77777777" w:rsidR="00E82D64" w:rsidRPr="00033319" w:rsidRDefault="00E82D64" w:rsidP="00E82D64">
            <w:pPr>
              <w:pStyle w:val="TableListBullet1"/>
              <w:cnfStyle w:val="000000000000" w:firstRow="0" w:lastRow="0" w:firstColumn="0" w:lastColumn="0" w:oddVBand="0" w:evenVBand="0" w:oddHBand="0" w:evenHBand="0" w:firstRowFirstColumn="0" w:firstRowLastColumn="0" w:lastRowFirstColumn="0" w:lastRowLastColumn="0"/>
            </w:pPr>
            <w:r w:rsidRPr="00033319">
              <w:t>KN95 mask</w:t>
            </w:r>
          </w:p>
          <w:p w14:paraId="063BB1D2" w14:textId="780F31CB" w:rsidR="00E82D64" w:rsidRPr="00033319" w:rsidRDefault="00E82D64" w:rsidP="00E82D64">
            <w:pPr>
              <w:pStyle w:val="TableListBullet1"/>
              <w:cnfStyle w:val="000000000000" w:firstRow="0" w:lastRow="0" w:firstColumn="0" w:lastColumn="0" w:oddVBand="0" w:evenVBand="0" w:oddHBand="0" w:evenHBand="0" w:firstRowFirstColumn="0" w:firstRowLastColumn="0" w:lastRowFirstColumn="0" w:lastRowLastColumn="0"/>
            </w:pPr>
            <w:r w:rsidRPr="00033319">
              <w:t>Limited movement</w:t>
            </w:r>
          </w:p>
        </w:tc>
        <w:tc>
          <w:tcPr>
            <w:tcW w:w="2552" w:type="dxa"/>
          </w:tcPr>
          <w:p w14:paraId="1F8BF750" w14:textId="77777777" w:rsidR="00E82D64" w:rsidRPr="00033319" w:rsidRDefault="00E82D64" w:rsidP="00E82D64">
            <w:pPr>
              <w:pStyle w:val="TableListBullet1"/>
              <w:cnfStyle w:val="000000000000" w:firstRow="0" w:lastRow="0" w:firstColumn="0" w:lastColumn="0" w:oddVBand="0" w:evenVBand="0" w:oddHBand="0" w:evenHBand="0" w:firstRowFirstColumn="0" w:firstRowLastColumn="0" w:lastRowFirstColumn="0" w:lastRowLastColumn="0"/>
            </w:pPr>
            <w:r w:rsidRPr="00033319">
              <w:t>KN95 mask</w:t>
            </w:r>
          </w:p>
          <w:p w14:paraId="3B2188E0" w14:textId="579B852A" w:rsidR="00E82D64" w:rsidRPr="00033319" w:rsidRDefault="00E82D64" w:rsidP="00E82D64">
            <w:pPr>
              <w:pStyle w:val="TableListBullet1"/>
              <w:cnfStyle w:val="000000000000" w:firstRow="0" w:lastRow="0" w:firstColumn="0" w:lastColumn="0" w:oddVBand="0" w:evenVBand="0" w:oddHBand="0" w:evenHBand="0" w:firstRowFirstColumn="0" w:firstRowLastColumn="0" w:lastRowFirstColumn="0" w:lastRowLastColumn="0"/>
            </w:pPr>
            <w:r w:rsidRPr="00033319">
              <w:rPr>
                <w:rFonts w:eastAsia="Times New Roman"/>
              </w:rPr>
              <w:t>Surgical mask if difficulty being heard wearing KN95 (at judge’s discretion)</w:t>
            </w:r>
          </w:p>
        </w:tc>
        <w:tc>
          <w:tcPr>
            <w:tcW w:w="2268" w:type="dxa"/>
          </w:tcPr>
          <w:p w14:paraId="27D7EDD3" w14:textId="629E5CEC" w:rsidR="00E82D64" w:rsidRPr="008E75D9" w:rsidRDefault="003A2911" w:rsidP="00E82D64">
            <w:pPr>
              <w:pStyle w:val="TableListBullet1"/>
              <w:cnfStyle w:val="000000000000" w:firstRow="0" w:lastRow="0" w:firstColumn="0" w:lastColumn="0" w:oddVBand="0" w:evenVBand="0" w:oddHBand="0" w:evenHBand="0" w:firstRowFirstColumn="0" w:firstRowLastColumn="0" w:lastRowFirstColumn="0" w:lastRowLastColumn="0"/>
            </w:pPr>
            <w:r w:rsidRPr="008E75D9">
              <w:t>Surgical masks required for non-speakers as standard</w:t>
            </w:r>
          </w:p>
        </w:tc>
      </w:tr>
      <w:tr w:rsidR="00E82D64" w:rsidRPr="00033319" w14:paraId="630DC352" w14:textId="77777777" w:rsidTr="005B68C3">
        <w:tc>
          <w:tcPr>
            <w:cnfStyle w:val="001000000000" w:firstRow="0" w:lastRow="0" w:firstColumn="1" w:lastColumn="0" w:oddVBand="0" w:evenVBand="0" w:oddHBand="0" w:evenHBand="0" w:firstRowFirstColumn="0" w:firstRowLastColumn="0" w:lastRowFirstColumn="0" w:lastRowLastColumn="0"/>
            <w:tcW w:w="2332" w:type="dxa"/>
          </w:tcPr>
          <w:p w14:paraId="36C7779A" w14:textId="1CF19B4F" w:rsidR="00E82D64" w:rsidRPr="00033319" w:rsidRDefault="00E82D64" w:rsidP="00E25A96">
            <w:pPr>
              <w:pStyle w:val="Table"/>
              <w:rPr>
                <w:b/>
                <w:bCs/>
                <w:i/>
                <w:iCs/>
              </w:rPr>
            </w:pPr>
            <w:r w:rsidRPr="00033319">
              <w:rPr>
                <w:b/>
                <w:bCs/>
                <w:i/>
                <w:iCs/>
              </w:rPr>
              <w:t>PPE Directed Person</w:t>
            </w:r>
            <w:r w:rsidRPr="00033319">
              <w:rPr>
                <w:i/>
                <w:iCs/>
              </w:rPr>
              <w:t xml:space="preserve"> </w:t>
            </w:r>
            <w:r w:rsidR="009C6AEF" w:rsidRPr="00033319">
              <w:t>–</w:t>
            </w:r>
            <w:r w:rsidRPr="00033319">
              <w:rPr>
                <w:i/>
                <w:iCs/>
              </w:rPr>
              <w:t xml:space="preserve"> </w:t>
            </w:r>
            <w:r w:rsidR="003D25EF" w:rsidRPr="00033319">
              <w:rPr>
                <w:i/>
                <w:iCs/>
              </w:rPr>
              <w:t>witness</w:t>
            </w:r>
          </w:p>
        </w:tc>
        <w:tc>
          <w:tcPr>
            <w:tcW w:w="2341" w:type="dxa"/>
          </w:tcPr>
          <w:p w14:paraId="156AA1C8" w14:textId="77777777" w:rsidR="00E82D64" w:rsidRPr="00033319" w:rsidRDefault="00E82D64" w:rsidP="00E82D64">
            <w:pPr>
              <w:pStyle w:val="TableListBullet1"/>
              <w:cnfStyle w:val="000000000000" w:firstRow="0" w:lastRow="0" w:firstColumn="0" w:lastColumn="0" w:oddVBand="0" w:evenVBand="0" w:oddHBand="0" w:evenHBand="0" w:firstRowFirstColumn="0" w:firstRowLastColumn="0" w:lastRowFirstColumn="0" w:lastRowLastColumn="0"/>
            </w:pPr>
            <w:r w:rsidRPr="00033319">
              <w:t>KN95 mask</w:t>
            </w:r>
          </w:p>
          <w:p w14:paraId="1D441874" w14:textId="0602ECEF" w:rsidR="009C6AEF" w:rsidRPr="00033319" w:rsidRDefault="00E82D64" w:rsidP="009C6AEF">
            <w:pPr>
              <w:pStyle w:val="TableListBullet1"/>
              <w:cnfStyle w:val="000000000000" w:firstRow="0" w:lastRow="0" w:firstColumn="0" w:lastColumn="0" w:oddVBand="0" w:evenVBand="0" w:oddHBand="0" w:evenHBand="0" w:firstRowFirstColumn="0" w:firstRowLastColumn="0" w:lastRowFirstColumn="0" w:lastRowLastColumn="0"/>
            </w:pPr>
            <w:r w:rsidRPr="00033319">
              <w:t>Limited movement</w:t>
            </w:r>
          </w:p>
        </w:tc>
        <w:tc>
          <w:tcPr>
            <w:tcW w:w="2552" w:type="dxa"/>
          </w:tcPr>
          <w:p w14:paraId="4C337F03" w14:textId="77777777" w:rsidR="00E82D64" w:rsidRPr="00033319" w:rsidRDefault="00E82D64" w:rsidP="00E82D64">
            <w:pPr>
              <w:pStyle w:val="TableListBullet1"/>
              <w:cnfStyle w:val="000000000000" w:firstRow="0" w:lastRow="0" w:firstColumn="0" w:lastColumn="0" w:oddVBand="0" w:evenVBand="0" w:oddHBand="0" w:evenHBand="0" w:firstRowFirstColumn="0" w:firstRowLastColumn="0" w:lastRowFirstColumn="0" w:lastRowLastColumn="0"/>
            </w:pPr>
            <w:r w:rsidRPr="00033319">
              <w:t>Face shield while giving evidence</w:t>
            </w:r>
          </w:p>
          <w:p w14:paraId="586AD4E2" w14:textId="6E9C777E" w:rsidR="00E82D64" w:rsidRPr="00033319" w:rsidRDefault="00E82D64" w:rsidP="00E82D64">
            <w:pPr>
              <w:pStyle w:val="TableListBullet1"/>
              <w:cnfStyle w:val="000000000000" w:firstRow="0" w:lastRow="0" w:firstColumn="0" w:lastColumn="0" w:oddVBand="0" w:evenVBand="0" w:oddHBand="0" w:evenHBand="0" w:firstRowFirstColumn="0" w:firstRowLastColumn="0" w:lastRowFirstColumn="0" w:lastRowLastColumn="0"/>
            </w:pPr>
            <w:r w:rsidRPr="00033319">
              <w:rPr>
                <w:rFonts w:eastAsia="Times New Roman"/>
              </w:rPr>
              <w:t>KN95 before/after giving evidence</w:t>
            </w:r>
          </w:p>
        </w:tc>
        <w:tc>
          <w:tcPr>
            <w:tcW w:w="2268" w:type="dxa"/>
          </w:tcPr>
          <w:p w14:paraId="1575CB87" w14:textId="3637226F" w:rsidR="00E82D64" w:rsidRPr="008E75D9" w:rsidRDefault="00E82D64" w:rsidP="001B1487">
            <w:pPr>
              <w:pStyle w:val="TableListBullet1"/>
              <w:cnfStyle w:val="000000000000" w:firstRow="0" w:lastRow="0" w:firstColumn="0" w:lastColumn="0" w:oddVBand="0" w:evenVBand="0" w:oddHBand="0" w:evenHBand="0" w:firstRowFirstColumn="0" w:firstRowLastColumn="0" w:lastRowFirstColumn="0" w:lastRowLastColumn="0"/>
            </w:pPr>
            <w:r w:rsidRPr="008E75D9">
              <w:t>Surgical mask worn by all participants (including speakers) while witness giving evidence and for a minimum of half an hour thereafter</w:t>
            </w:r>
          </w:p>
        </w:tc>
      </w:tr>
      <w:tr w:rsidR="00E82D64" w:rsidRPr="00033319" w14:paraId="4D525B42" w14:textId="77777777" w:rsidTr="005B68C3">
        <w:tc>
          <w:tcPr>
            <w:cnfStyle w:val="001000000000" w:firstRow="0" w:lastRow="0" w:firstColumn="1" w:lastColumn="0" w:oddVBand="0" w:evenVBand="0" w:oddHBand="0" w:evenHBand="0" w:firstRowFirstColumn="0" w:firstRowLastColumn="0" w:lastRowFirstColumn="0" w:lastRowLastColumn="0"/>
            <w:tcW w:w="2332" w:type="dxa"/>
          </w:tcPr>
          <w:p w14:paraId="58C25EAF" w14:textId="6523ED49" w:rsidR="00E82D64" w:rsidRPr="00033319" w:rsidRDefault="00E82D64" w:rsidP="00E25A96">
            <w:pPr>
              <w:pStyle w:val="Table"/>
              <w:rPr>
                <w:b/>
                <w:bCs/>
                <w:i/>
                <w:iCs/>
              </w:rPr>
            </w:pPr>
            <w:r w:rsidRPr="00033319">
              <w:rPr>
                <w:b/>
                <w:bCs/>
                <w:i/>
                <w:iCs/>
              </w:rPr>
              <w:t>PPE Directed Person</w:t>
            </w:r>
            <w:r w:rsidRPr="00033319">
              <w:rPr>
                <w:i/>
                <w:iCs/>
              </w:rPr>
              <w:t xml:space="preserve"> </w:t>
            </w:r>
            <w:r w:rsidR="009C6AEF" w:rsidRPr="00033319">
              <w:t>–</w:t>
            </w:r>
            <w:r w:rsidRPr="00033319">
              <w:rPr>
                <w:i/>
                <w:iCs/>
              </w:rPr>
              <w:t xml:space="preserve"> non-speaking participant</w:t>
            </w:r>
          </w:p>
        </w:tc>
        <w:tc>
          <w:tcPr>
            <w:tcW w:w="2341" w:type="dxa"/>
          </w:tcPr>
          <w:p w14:paraId="1B5D902E" w14:textId="77777777" w:rsidR="00E82D64" w:rsidRPr="00033319" w:rsidRDefault="00E82D64" w:rsidP="00E82D64">
            <w:pPr>
              <w:pStyle w:val="TableListBullet1"/>
              <w:cnfStyle w:val="000000000000" w:firstRow="0" w:lastRow="0" w:firstColumn="0" w:lastColumn="0" w:oddVBand="0" w:evenVBand="0" w:oddHBand="0" w:evenHBand="0" w:firstRowFirstColumn="0" w:firstRowLastColumn="0" w:lastRowFirstColumn="0" w:lastRowLastColumn="0"/>
            </w:pPr>
            <w:r w:rsidRPr="00033319">
              <w:t>KN95 mask</w:t>
            </w:r>
          </w:p>
          <w:p w14:paraId="33B733B8" w14:textId="6F70F645" w:rsidR="00E82D64" w:rsidRPr="00033319" w:rsidRDefault="00E82D64" w:rsidP="00E82D64">
            <w:pPr>
              <w:pStyle w:val="TableListBullet1"/>
              <w:cnfStyle w:val="000000000000" w:firstRow="0" w:lastRow="0" w:firstColumn="0" w:lastColumn="0" w:oddVBand="0" w:evenVBand="0" w:oddHBand="0" w:evenHBand="0" w:firstRowFirstColumn="0" w:firstRowLastColumn="0" w:lastRowFirstColumn="0" w:lastRowLastColumn="0"/>
            </w:pPr>
            <w:r w:rsidRPr="00033319">
              <w:t>Limited movement</w:t>
            </w:r>
          </w:p>
        </w:tc>
        <w:tc>
          <w:tcPr>
            <w:tcW w:w="2552" w:type="dxa"/>
          </w:tcPr>
          <w:p w14:paraId="1647F303" w14:textId="5A8BA721" w:rsidR="00E82D64" w:rsidRPr="00033319" w:rsidRDefault="00E82D64" w:rsidP="001B1487">
            <w:pPr>
              <w:pStyle w:val="TableListBullet1"/>
              <w:cnfStyle w:val="000000000000" w:firstRow="0" w:lastRow="0" w:firstColumn="0" w:lastColumn="0" w:oddVBand="0" w:evenVBand="0" w:oddHBand="0" w:evenHBand="0" w:firstRowFirstColumn="0" w:firstRowLastColumn="0" w:lastRowFirstColumn="0" w:lastRowLastColumn="0"/>
            </w:pPr>
            <w:r w:rsidRPr="00033319">
              <w:t>No speaking, but KN95 mask while in court</w:t>
            </w:r>
          </w:p>
        </w:tc>
        <w:tc>
          <w:tcPr>
            <w:tcW w:w="2268" w:type="dxa"/>
          </w:tcPr>
          <w:p w14:paraId="61427369" w14:textId="0FCA616C" w:rsidR="00E82D64" w:rsidRPr="008E75D9" w:rsidRDefault="003A2911" w:rsidP="00E82D64">
            <w:pPr>
              <w:pStyle w:val="TableListBullet1"/>
              <w:cnfStyle w:val="000000000000" w:firstRow="0" w:lastRow="0" w:firstColumn="0" w:lastColumn="0" w:oddVBand="0" w:evenVBand="0" w:oddHBand="0" w:evenHBand="0" w:firstRowFirstColumn="0" w:firstRowLastColumn="0" w:lastRowFirstColumn="0" w:lastRowLastColumn="0"/>
            </w:pPr>
            <w:r w:rsidRPr="008E75D9">
              <w:t>Surgical masks required for non-speakers as standard</w:t>
            </w:r>
          </w:p>
        </w:tc>
      </w:tr>
      <w:tr w:rsidR="00E82D64" w14:paraId="6BC97D18" w14:textId="77777777" w:rsidTr="005B68C3">
        <w:tc>
          <w:tcPr>
            <w:cnfStyle w:val="001000000000" w:firstRow="0" w:lastRow="0" w:firstColumn="1" w:lastColumn="0" w:oddVBand="0" w:evenVBand="0" w:oddHBand="0" w:evenHBand="0" w:firstRowFirstColumn="0" w:firstRowLastColumn="0" w:lastRowFirstColumn="0" w:lastRowLastColumn="0"/>
            <w:tcW w:w="2332" w:type="dxa"/>
          </w:tcPr>
          <w:p w14:paraId="7989EB3B" w14:textId="6192CA4C" w:rsidR="00E82D64" w:rsidRPr="00033319" w:rsidRDefault="00E82D64" w:rsidP="00E25A96">
            <w:pPr>
              <w:pStyle w:val="Table"/>
              <w:rPr>
                <w:b/>
                <w:bCs/>
                <w:i/>
                <w:iCs/>
              </w:rPr>
            </w:pPr>
            <w:r w:rsidRPr="00033319">
              <w:rPr>
                <w:i/>
                <w:iCs/>
              </w:rPr>
              <w:t>Vaccinated/exempted person</w:t>
            </w:r>
          </w:p>
        </w:tc>
        <w:tc>
          <w:tcPr>
            <w:tcW w:w="2341" w:type="dxa"/>
          </w:tcPr>
          <w:p w14:paraId="3B1239B5" w14:textId="144CA14E" w:rsidR="00E82D64" w:rsidRPr="00033319" w:rsidRDefault="00E82D64" w:rsidP="00E82D64">
            <w:pPr>
              <w:pStyle w:val="TableListBullet1"/>
              <w:cnfStyle w:val="000000000000" w:firstRow="0" w:lastRow="0" w:firstColumn="0" w:lastColumn="0" w:oddVBand="0" w:evenVBand="0" w:oddHBand="0" w:evenHBand="0" w:firstRowFirstColumn="0" w:firstRowLastColumn="0" w:lastRowFirstColumn="0" w:lastRowLastColumn="0"/>
            </w:pPr>
            <w:r w:rsidRPr="00033319">
              <w:t>Surgical mask</w:t>
            </w:r>
          </w:p>
        </w:tc>
        <w:tc>
          <w:tcPr>
            <w:tcW w:w="2552" w:type="dxa"/>
          </w:tcPr>
          <w:p w14:paraId="2F111809" w14:textId="77777777" w:rsidR="00E82D64" w:rsidRPr="00033319" w:rsidRDefault="00E82D64" w:rsidP="00E82D64">
            <w:pPr>
              <w:pStyle w:val="TableListBullet1"/>
              <w:cnfStyle w:val="000000000000" w:firstRow="0" w:lastRow="0" w:firstColumn="0" w:lastColumn="0" w:oddVBand="0" w:evenVBand="0" w:oddHBand="0" w:evenHBand="0" w:firstRowFirstColumn="0" w:firstRowLastColumn="0" w:lastRowFirstColumn="0" w:lastRowLastColumn="0"/>
            </w:pPr>
            <w:r w:rsidRPr="00033319">
              <w:t>None if speaking</w:t>
            </w:r>
          </w:p>
          <w:p w14:paraId="453CB796" w14:textId="3DD3D621" w:rsidR="00E82D64" w:rsidRPr="00033319" w:rsidRDefault="00E82D64" w:rsidP="00E82D64">
            <w:pPr>
              <w:pStyle w:val="TableListBullet1"/>
              <w:cnfStyle w:val="000000000000" w:firstRow="0" w:lastRow="0" w:firstColumn="0" w:lastColumn="0" w:oddVBand="0" w:evenVBand="0" w:oddHBand="0" w:evenHBand="0" w:firstRowFirstColumn="0" w:firstRowLastColumn="0" w:lastRowFirstColumn="0" w:lastRowLastColumn="0"/>
            </w:pPr>
            <w:r w:rsidRPr="00033319">
              <w:rPr>
                <w:rFonts w:eastAsia="Times New Roman"/>
              </w:rPr>
              <w:t>Surgical mask if non-speaking</w:t>
            </w:r>
          </w:p>
        </w:tc>
        <w:tc>
          <w:tcPr>
            <w:tcW w:w="2268" w:type="dxa"/>
          </w:tcPr>
          <w:p w14:paraId="455BBF5F" w14:textId="574A90B5" w:rsidR="00E82D64" w:rsidRPr="008E75D9" w:rsidRDefault="003A2911" w:rsidP="00E82D64">
            <w:pPr>
              <w:pStyle w:val="TableListBullet1"/>
              <w:cnfStyle w:val="000000000000" w:firstRow="0" w:lastRow="0" w:firstColumn="0" w:lastColumn="0" w:oddVBand="0" w:evenVBand="0" w:oddHBand="0" w:evenHBand="0" w:firstRowFirstColumn="0" w:firstRowLastColumn="0" w:lastRowFirstColumn="0" w:lastRowLastColumn="0"/>
            </w:pPr>
            <w:r w:rsidRPr="008E75D9">
              <w:t>Surgical masks required by non-speakers as standard</w:t>
            </w:r>
          </w:p>
        </w:tc>
      </w:tr>
    </w:tbl>
    <w:p w14:paraId="3844008C" w14:textId="21CB7B8A" w:rsidR="002D4B9C" w:rsidRPr="009524E0" w:rsidRDefault="002D4B9C" w:rsidP="003B3BA5"/>
    <w:sectPr w:rsidR="002D4B9C" w:rsidRPr="009524E0" w:rsidSect="005B68C3">
      <w:headerReference w:type="default" r:id="rId8"/>
      <w:footerReference w:type="even" r:id="rId9"/>
      <w:footerReference w:type="default" r:id="rId10"/>
      <w:headerReference w:type="first" r:id="rId11"/>
      <w:pgSz w:w="11909" w:h="16834" w:code="9"/>
      <w:pgMar w:top="1134" w:right="1134" w:bottom="1134" w:left="1418" w:header="680" w:footer="516"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A231CA" w14:textId="77777777" w:rsidR="00F35ED5" w:rsidRDefault="00F35ED5" w:rsidP="00B164F3">
      <w:r>
        <w:separator/>
      </w:r>
    </w:p>
  </w:endnote>
  <w:endnote w:type="continuationSeparator" w:id="0">
    <w:p w14:paraId="22A6A007" w14:textId="77777777" w:rsidR="00F35ED5" w:rsidRDefault="00F35ED5"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ABE85" w14:textId="77777777" w:rsidR="00BA732C" w:rsidRDefault="00BA732C" w:rsidP="005924DB">
    <w:pPr>
      <w:pStyle w:val="Footer"/>
    </w:pPr>
  </w:p>
  <w:p w14:paraId="15DBCF5B" w14:textId="77777777" w:rsidR="008C522A" w:rsidRDefault="008C52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9349228"/>
      <w:docPartObj>
        <w:docPartGallery w:val="Page Numbers (Bottom of Page)"/>
        <w:docPartUnique/>
      </w:docPartObj>
    </w:sdtPr>
    <w:sdtEndPr/>
    <w:sdtContent>
      <w:p w14:paraId="7C44859F" w14:textId="70D47EE0" w:rsidR="008C522A" w:rsidRDefault="002E514B" w:rsidP="00BA0266">
        <w:pPr>
          <w:pStyle w:val="Footer"/>
        </w:pPr>
        <w:r w:rsidRPr="005751D0">
          <w:t>County Court of Victoria</w:t>
        </w:r>
        <w:r w:rsidR="00274DA5" w:rsidRPr="00274DA5">
          <w:rPr>
            <w:sz w:val="32"/>
            <w:szCs w:val="32"/>
          </w:rPr>
          <w:t xml:space="preserve"> </w:t>
        </w:r>
        <w:r w:rsidRPr="005751D0">
          <w:t>|</w:t>
        </w:r>
        <w:r w:rsidR="00274DA5" w:rsidRPr="00274DA5">
          <w:rPr>
            <w:sz w:val="32"/>
            <w:szCs w:val="32"/>
          </w:rPr>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sidR="00526749">
              <w:rPr>
                <w:noProof/>
              </w:rPr>
              <w:t>2</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sidR="00526749">
              <w:rPr>
                <w:noProof/>
              </w:rPr>
              <w:t>4</w:t>
            </w:r>
            <w:r w:rsidRPr="005751D0">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CCDA63" w14:textId="77777777" w:rsidR="00F35ED5" w:rsidRDefault="00F35ED5" w:rsidP="00B164F3">
      <w:r>
        <w:separator/>
      </w:r>
    </w:p>
  </w:footnote>
  <w:footnote w:type="continuationSeparator" w:id="0">
    <w:p w14:paraId="2DD52F52" w14:textId="77777777" w:rsidR="00F35ED5" w:rsidRDefault="00F35ED5" w:rsidP="00B16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F8381" w14:textId="3C0CB665" w:rsidR="008C522A" w:rsidRDefault="00D320BC" w:rsidP="00274DA5">
    <w:pPr>
      <w:pStyle w:val="Header"/>
      <w:tabs>
        <w:tab w:val="right" w:pos="10065"/>
      </w:tabs>
    </w:pPr>
    <w:r>
      <w:t xml:space="preserve">Notice to </w:t>
    </w:r>
    <w:r w:rsidR="0022412C">
      <w:t>Court users</w:t>
    </w:r>
    <w:r>
      <w:t>: Personal Protective Equipment (PPE), Movement and Testing Protocol</w:t>
    </w:r>
    <w:r w:rsidR="00E87D86" w:rsidRPr="00E87D8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35E9D" w14:textId="77777777" w:rsidR="0014321E" w:rsidRPr="00596C97" w:rsidRDefault="007C6A7E" w:rsidP="005751D0">
    <w:pPr>
      <w:pStyle w:val="Header"/>
    </w:pPr>
    <w:r w:rsidRPr="00827A68">
      <w:rPr>
        <w:noProof/>
      </w:rPr>
      <w:drawing>
        <wp:anchor distT="0" distB="0" distL="114935" distR="114935" simplePos="0" relativeHeight="251657216" behindDoc="1" locked="0" layoutInCell="1" allowOverlap="1" wp14:anchorId="1E824271" wp14:editId="632142F8">
          <wp:simplePos x="0" y="0"/>
          <wp:positionH relativeFrom="page">
            <wp:posOffset>237490</wp:posOffset>
          </wp:positionH>
          <wp:positionV relativeFrom="page">
            <wp:posOffset>266700</wp:posOffset>
          </wp:positionV>
          <wp:extent cx="7099200" cy="10202400"/>
          <wp:effectExtent l="0" t="0" r="6985"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stretch>
                    <a:fillRect/>
                  </a:stretch>
                </pic:blipFill>
                <pic:spPr bwMode="auto">
                  <a:xfrm>
                    <a:off x="0" y="0"/>
                    <a:ext cx="7099200" cy="1020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154D58CB"/>
    <w:multiLevelType w:val="multilevel"/>
    <w:tmpl w:val="64104CD2"/>
    <w:lvl w:ilvl="0">
      <w:start w:val="1"/>
      <w:numFmt w:val="decimal"/>
      <w:lvlText w:val="%1."/>
      <w:lvlJc w:val="left"/>
      <w:pPr>
        <w:ind w:left="432" w:hanging="432"/>
      </w:pPr>
      <w:rPr>
        <w:rFonts w:hint="default"/>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680" w:hanging="680"/>
      </w:pPr>
      <w:rPr>
        <w:rFonts w:hint="default"/>
        <w:sz w:val="22"/>
      </w:rPr>
    </w:lvl>
    <w:lvl w:ilvl="2">
      <w:start w:val="1"/>
      <w:numFmt w:val="lowerLetter"/>
      <w:lvlText w:val="(%3)"/>
      <w:lvlJc w:val="left"/>
      <w:pPr>
        <w:ind w:left="1134" w:hanging="454"/>
      </w:pPr>
      <w:rPr>
        <w:rFonts w:hint="default"/>
      </w:rPr>
    </w:lvl>
    <w:lvl w:ilvl="3">
      <w:start w:val="1"/>
      <w:numFmt w:val="lowerRoman"/>
      <w:lvlText w:val="(%4)"/>
      <w:lvlJc w:val="left"/>
      <w:pPr>
        <w:tabs>
          <w:tab w:val="num" w:pos="1134"/>
        </w:tabs>
        <w:ind w:left="1588" w:hanging="454"/>
      </w:pPr>
      <w:rPr>
        <w:rFonts w:hint="default"/>
      </w:rPr>
    </w:lvl>
    <w:lvl w:ilvl="4">
      <w:start w:val="1"/>
      <w:numFmt w:val="upperLetter"/>
      <w:lvlText w:val="(%5)"/>
      <w:lvlJc w:val="left"/>
      <w:pPr>
        <w:ind w:left="2041" w:hanging="453"/>
      </w:pPr>
      <w:rPr>
        <w:rFonts w:hint="default"/>
        <w:b w:val="0"/>
        <w:i w:val="0"/>
        <w:sz w:val="22"/>
      </w:rPr>
    </w:lvl>
    <w:lvl w:ilvl="5">
      <w:start w:val="1"/>
      <w:numFmt w:val="upperRoman"/>
      <w:lvlText w:val="(%6)"/>
      <w:lvlJc w:val="left"/>
      <w:pPr>
        <w:tabs>
          <w:tab w:val="num" w:pos="2041"/>
        </w:tabs>
        <w:ind w:left="2495" w:hanging="454"/>
      </w:pPr>
      <w:rPr>
        <w:rFonts w:hint="default"/>
      </w:rPr>
    </w:lvl>
    <w:lvl w:ilvl="6">
      <w:start w:val="1"/>
      <w:numFmt w:val="lowerLetter"/>
      <w:lvlText w:val="(%7)"/>
      <w:lvlJc w:val="left"/>
      <w:pPr>
        <w:tabs>
          <w:tab w:val="num" w:pos="2495"/>
        </w:tabs>
        <w:ind w:left="2948" w:hanging="453"/>
      </w:pPr>
      <w:rPr>
        <w:rFonts w:hint="default"/>
      </w:rPr>
    </w:lvl>
    <w:lvl w:ilvl="7">
      <w:start w:val="1"/>
      <w:numFmt w:val="lowerRoman"/>
      <w:lvlText w:val="(%8)"/>
      <w:lvlJc w:val="left"/>
      <w:pPr>
        <w:tabs>
          <w:tab w:val="num" w:pos="2948"/>
        </w:tabs>
        <w:ind w:left="3402" w:hanging="454"/>
      </w:pPr>
      <w:rPr>
        <w:rFonts w:hint="default"/>
      </w:rPr>
    </w:lvl>
    <w:lvl w:ilvl="8">
      <w:start w:val="1"/>
      <w:numFmt w:val="upperLetter"/>
      <w:lvlText w:val="(%9)"/>
      <w:lvlJc w:val="left"/>
      <w:pPr>
        <w:tabs>
          <w:tab w:val="num" w:pos="3402"/>
        </w:tabs>
        <w:ind w:left="3856" w:hanging="454"/>
      </w:pPr>
      <w:rPr>
        <w:rFonts w:hint="default"/>
      </w:rPr>
    </w:lvl>
  </w:abstractNum>
  <w:abstractNum w:abstractNumId="2" w15:restartNumberingAfterBreak="0">
    <w:nsid w:val="31D62E0D"/>
    <w:multiLevelType w:val="multilevel"/>
    <w:tmpl w:val="A880BE62"/>
    <w:styleLink w:val="CCVliststyle"/>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680" w:hanging="680"/>
      </w:pPr>
      <w:rPr>
        <w:rFonts w:ascii="Arial" w:hAnsi="Arial" w:hint="default"/>
        <w:sz w:val="22"/>
      </w:rPr>
    </w:lvl>
    <w:lvl w:ilvl="2">
      <w:start w:val="1"/>
      <w:numFmt w:val="lowerLetter"/>
      <w:lvlText w:val="(%3)"/>
      <w:lvlJc w:val="left"/>
      <w:pPr>
        <w:ind w:left="1134" w:hanging="454"/>
      </w:pPr>
      <w:rPr>
        <w:rFonts w:hint="default"/>
      </w:rPr>
    </w:lvl>
    <w:lvl w:ilvl="3">
      <w:start w:val="1"/>
      <w:numFmt w:val="lowerRoman"/>
      <w:pStyle w:val="ListNumber2"/>
      <w:lvlText w:val="(%4)"/>
      <w:lvlJc w:val="left"/>
      <w:pPr>
        <w:tabs>
          <w:tab w:val="num" w:pos="1134"/>
        </w:tabs>
        <w:ind w:left="1588" w:hanging="454"/>
      </w:pPr>
      <w:rPr>
        <w:rFonts w:hint="default"/>
      </w:rPr>
    </w:lvl>
    <w:lvl w:ilvl="4">
      <w:start w:val="1"/>
      <w:numFmt w:val="upperLetter"/>
      <w:pStyle w:val="ListNumber3"/>
      <w:lvlText w:val="(%5)"/>
      <w:lvlJc w:val="left"/>
      <w:pPr>
        <w:ind w:left="2041" w:hanging="453"/>
      </w:pPr>
      <w:rPr>
        <w:rFonts w:hint="default"/>
        <w:b w:val="0"/>
        <w:i w:val="0"/>
        <w:sz w:val="22"/>
      </w:rPr>
    </w:lvl>
    <w:lvl w:ilvl="5">
      <w:start w:val="1"/>
      <w:numFmt w:val="upperRoman"/>
      <w:pStyle w:val="ListNumber4"/>
      <w:lvlText w:val="(%6)"/>
      <w:lvlJc w:val="left"/>
      <w:pPr>
        <w:tabs>
          <w:tab w:val="num" w:pos="2041"/>
        </w:tabs>
        <w:ind w:left="2495" w:hanging="454"/>
      </w:pPr>
      <w:rPr>
        <w:rFonts w:hint="default"/>
      </w:rPr>
    </w:lvl>
    <w:lvl w:ilvl="6">
      <w:start w:val="1"/>
      <w:numFmt w:val="lowerLetter"/>
      <w:pStyle w:val="ListNumber5"/>
      <w:lvlText w:val="(%7)"/>
      <w:lvlJc w:val="left"/>
      <w:pPr>
        <w:tabs>
          <w:tab w:val="num" w:pos="2495"/>
        </w:tabs>
        <w:ind w:left="2948" w:hanging="453"/>
      </w:pPr>
      <w:rPr>
        <w:rFonts w:hint="default"/>
      </w:rPr>
    </w:lvl>
    <w:lvl w:ilvl="7">
      <w:start w:val="1"/>
      <w:numFmt w:val="lowerRoman"/>
      <w:pStyle w:val="Listnumber6"/>
      <w:lvlText w:val="(%8)"/>
      <w:lvlJc w:val="left"/>
      <w:pPr>
        <w:tabs>
          <w:tab w:val="num" w:pos="2948"/>
        </w:tabs>
        <w:ind w:left="3402" w:hanging="454"/>
      </w:pPr>
      <w:rPr>
        <w:rFonts w:hint="default"/>
      </w:rPr>
    </w:lvl>
    <w:lvl w:ilvl="8">
      <w:start w:val="1"/>
      <w:numFmt w:val="upperLetter"/>
      <w:pStyle w:val="Listnumber7"/>
      <w:lvlText w:val="(%9)"/>
      <w:lvlJc w:val="left"/>
      <w:pPr>
        <w:tabs>
          <w:tab w:val="num" w:pos="3402"/>
        </w:tabs>
        <w:ind w:left="3856" w:hanging="454"/>
      </w:pPr>
      <w:rPr>
        <w:rFonts w:hint="default"/>
      </w:rPr>
    </w:lvl>
  </w:abstractNum>
  <w:abstractNum w:abstractNumId="3" w15:restartNumberingAfterBreak="0">
    <w:nsid w:val="35F129F2"/>
    <w:multiLevelType w:val="multilevel"/>
    <w:tmpl w:val="A880BE62"/>
    <w:numStyleLink w:val="CCVliststyle"/>
  </w:abstractNum>
  <w:abstractNum w:abstractNumId="4" w15:restartNumberingAfterBreak="0">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952399"/>
    <w:multiLevelType w:val="hybridMultilevel"/>
    <w:tmpl w:val="1E425344"/>
    <w:lvl w:ilvl="0" w:tplc="F1E0A3E6">
      <w:start w:val="1"/>
      <w:numFmt w:val="bullet"/>
      <w:pStyle w:val="TableListBullet1"/>
      <w:lvlText w:val="●"/>
      <w:lvlJc w:val="left"/>
      <w:pPr>
        <w:ind w:left="720" w:hanging="360"/>
      </w:pPr>
      <w:rPr>
        <w:rFonts w:ascii="Courier New" w:hAnsi="Courier New" w:hint="default"/>
        <w:color w:val="4C565C"/>
      </w:rPr>
    </w:lvl>
    <w:lvl w:ilvl="1" w:tplc="32B47E9E">
      <w:start w:val="1"/>
      <w:numFmt w:val="bullet"/>
      <w:pStyle w:val="TableListBullet2"/>
      <w:lvlText w:val="●"/>
      <w:lvlJc w:val="left"/>
      <w:pPr>
        <w:ind w:left="1440" w:hanging="360"/>
      </w:pPr>
      <w:rPr>
        <w:rFonts w:ascii="Courier New" w:hAnsi="Courier New" w:hint="default"/>
        <w:color w:val="6C7E86"/>
      </w:rPr>
    </w:lvl>
    <w:lvl w:ilvl="2" w:tplc="C608B30C">
      <w:start w:val="1"/>
      <w:numFmt w:val="bullet"/>
      <w:pStyle w:val="TableListBullet3"/>
      <w:lvlText w:val="o"/>
      <w:lvlJc w:val="left"/>
      <w:pPr>
        <w:ind w:left="2160" w:hanging="360"/>
      </w:pPr>
      <w:rPr>
        <w:rFonts w:ascii="Courier New" w:hAnsi="Courier New" w:cs="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FD75A20"/>
    <w:multiLevelType w:val="multilevel"/>
    <w:tmpl w:val="ACA005A6"/>
    <w:lvl w:ilvl="0">
      <w:start w:val="1"/>
      <w:numFmt w:val="decimal"/>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Arial" w:hAnsi="Arial" w:hint="default"/>
        <w:sz w:val="22"/>
      </w:rPr>
    </w:lvl>
    <w:lvl w:ilvl="2">
      <w:start w:val="1"/>
      <w:numFmt w:val="lowerLetter"/>
      <w:lvlText w:val="(%3)"/>
      <w:lvlJc w:val="left"/>
      <w:pPr>
        <w:ind w:left="1077" w:hanging="453"/>
      </w:pPr>
      <w:rPr>
        <w:rFonts w:hint="default"/>
      </w:rPr>
    </w:lvl>
    <w:lvl w:ilvl="3">
      <w:start w:val="1"/>
      <w:numFmt w:val="lowerRoman"/>
      <w:lvlText w:val="(%4)"/>
      <w:lvlJc w:val="left"/>
      <w:pPr>
        <w:tabs>
          <w:tab w:val="num" w:pos="1077"/>
        </w:tabs>
        <w:ind w:left="1531" w:hanging="454"/>
      </w:pPr>
      <w:rPr>
        <w:rFonts w:hint="default"/>
      </w:rPr>
    </w:lvl>
    <w:lvl w:ilvl="4">
      <w:start w:val="1"/>
      <w:numFmt w:val="upperLetter"/>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abstractNum w:abstractNumId="7" w15:restartNumberingAfterBreak="0">
    <w:nsid w:val="76667310"/>
    <w:multiLevelType w:val="hybridMultilevel"/>
    <w:tmpl w:val="9DD6BC3E"/>
    <w:lvl w:ilvl="0" w:tplc="277AB7DE">
      <w:start w:val="1"/>
      <w:numFmt w:val="decimal"/>
      <w:pStyle w:val="TableListNumber1"/>
      <w:lvlText w:val="%1."/>
      <w:lvlJc w:val="left"/>
      <w:pPr>
        <w:ind w:left="720" w:hanging="360"/>
      </w:pPr>
    </w:lvl>
    <w:lvl w:ilvl="1" w:tplc="223002F8">
      <w:start w:val="1"/>
      <w:numFmt w:val="lowerLetter"/>
      <w:pStyle w:val="TableListNumber2"/>
      <w:lvlText w:val="%2."/>
      <w:lvlJc w:val="left"/>
      <w:pPr>
        <w:ind w:left="1440" w:hanging="360"/>
      </w:pPr>
    </w:lvl>
    <w:lvl w:ilvl="2" w:tplc="34AE54C6">
      <w:start w:val="1"/>
      <w:numFmt w:val="lowerRoman"/>
      <w:pStyle w:val="TableListNumber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5"/>
  </w:num>
  <w:num w:numId="5">
    <w:abstractNumId w:val="7"/>
  </w:num>
  <w:num w:numId="6">
    <w:abstractNumId w:val="2"/>
  </w:num>
  <w:num w:numId="7">
    <w:abstractNumId w:val="3"/>
  </w:num>
  <w:num w:numId="8">
    <w:abstractNumId w:val="1"/>
  </w:num>
  <w:num w:numId="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efaultTableStyle w:val="CountyCourtTable1"/>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32C"/>
    <w:rsid w:val="00003CFF"/>
    <w:rsid w:val="00004547"/>
    <w:rsid w:val="00004752"/>
    <w:rsid w:val="00006056"/>
    <w:rsid w:val="0001049D"/>
    <w:rsid w:val="00013A23"/>
    <w:rsid w:val="00021046"/>
    <w:rsid w:val="00031158"/>
    <w:rsid w:val="00032DDE"/>
    <w:rsid w:val="00033319"/>
    <w:rsid w:val="000363F7"/>
    <w:rsid w:val="00036BB6"/>
    <w:rsid w:val="00036D2D"/>
    <w:rsid w:val="0003733E"/>
    <w:rsid w:val="00040F72"/>
    <w:rsid w:val="00051827"/>
    <w:rsid w:val="00051E65"/>
    <w:rsid w:val="0005711F"/>
    <w:rsid w:val="000576B5"/>
    <w:rsid w:val="000578A3"/>
    <w:rsid w:val="00060027"/>
    <w:rsid w:val="00061E9B"/>
    <w:rsid w:val="00064A27"/>
    <w:rsid w:val="00071AAB"/>
    <w:rsid w:val="00072719"/>
    <w:rsid w:val="00082438"/>
    <w:rsid w:val="00086A41"/>
    <w:rsid w:val="0008706E"/>
    <w:rsid w:val="00087B76"/>
    <w:rsid w:val="000A206C"/>
    <w:rsid w:val="000A490A"/>
    <w:rsid w:val="000A5FA0"/>
    <w:rsid w:val="000A61FC"/>
    <w:rsid w:val="000A6A15"/>
    <w:rsid w:val="000B0FD8"/>
    <w:rsid w:val="000B1C0D"/>
    <w:rsid w:val="000B65FD"/>
    <w:rsid w:val="000B6EC1"/>
    <w:rsid w:val="000C2927"/>
    <w:rsid w:val="000C4F4F"/>
    <w:rsid w:val="000C6992"/>
    <w:rsid w:val="000C78C4"/>
    <w:rsid w:val="000D638E"/>
    <w:rsid w:val="000E1B45"/>
    <w:rsid w:val="000E7D3D"/>
    <w:rsid w:val="000F3D26"/>
    <w:rsid w:val="000F5254"/>
    <w:rsid w:val="000F7BA1"/>
    <w:rsid w:val="001004E0"/>
    <w:rsid w:val="001004E1"/>
    <w:rsid w:val="00100AAE"/>
    <w:rsid w:val="0010218B"/>
    <w:rsid w:val="001043E0"/>
    <w:rsid w:val="00106610"/>
    <w:rsid w:val="00110359"/>
    <w:rsid w:val="001145C7"/>
    <w:rsid w:val="001277E8"/>
    <w:rsid w:val="00140A01"/>
    <w:rsid w:val="0014321E"/>
    <w:rsid w:val="0014385D"/>
    <w:rsid w:val="00143B68"/>
    <w:rsid w:val="001443F0"/>
    <w:rsid w:val="001453FC"/>
    <w:rsid w:val="00153A2D"/>
    <w:rsid w:val="001575CC"/>
    <w:rsid w:val="00164908"/>
    <w:rsid w:val="00165513"/>
    <w:rsid w:val="00171DAF"/>
    <w:rsid w:val="00172BC9"/>
    <w:rsid w:val="00176333"/>
    <w:rsid w:val="00177235"/>
    <w:rsid w:val="00177CB9"/>
    <w:rsid w:val="00185030"/>
    <w:rsid w:val="00194E44"/>
    <w:rsid w:val="00196072"/>
    <w:rsid w:val="001A413E"/>
    <w:rsid w:val="001A5858"/>
    <w:rsid w:val="001B1487"/>
    <w:rsid w:val="001B2D39"/>
    <w:rsid w:val="001B3508"/>
    <w:rsid w:val="001B596C"/>
    <w:rsid w:val="001C2786"/>
    <w:rsid w:val="001C2B59"/>
    <w:rsid w:val="001D14D1"/>
    <w:rsid w:val="001D3204"/>
    <w:rsid w:val="001D5F5A"/>
    <w:rsid w:val="001E04EB"/>
    <w:rsid w:val="001F109E"/>
    <w:rsid w:val="001F4CEB"/>
    <w:rsid w:val="00211188"/>
    <w:rsid w:val="00217ED2"/>
    <w:rsid w:val="00220248"/>
    <w:rsid w:val="00221998"/>
    <w:rsid w:val="00222938"/>
    <w:rsid w:val="0022412C"/>
    <w:rsid w:val="00225087"/>
    <w:rsid w:val="00227BDA"/>
    <w:rsid w:val="00230BFA"/>
    <w:rsid w:val="00234F4D"/>
    <w:rsid w:val="002362E6"/>
    <w:rsid w:val="00237530"/>
    <w:rsid w:val="00237B60"/>
    <w:rsid w:val="00237E8E"/>
    <w:rsid w:val="002459E1"/>
    <w:rsid w:val="00245C84"/>
    <w:rsid w:val="0024776F"/>
    <w:rsid w:val="0025160C"/>
    <w:rsid w:val="00261B7B"/>
    <w:rsid w:val="00263894"/>
    <w:rsid w:val="00265A27"/>
    <w:rsid w:val="00271AFE"/>
    <w:rsid w:val="0027312F"/>
    <w:rsid w:val="00274DA5"/>
    <w:rsid w:val="002851AB"/>
    <w:rsid w:val="00291FE2"/>
    <w:rsid w:val="00292D8E"/>
    <w:rsid w:val="00292EE3"/>
    <w:rsid w:val="002931A5"/>
    <w:rsid w:val="0029402B"/>
    <w:rsid w:val="00294056"/>
    <w:rsid w:val="002943EF"/>
    <w:rsid w:val="002A0BAF"/>
    <w:rsid w:val="002A0E3A"/>
    <w:rsid w:val="002A277D"/>
    <w:rsid w:val="002A390C"/>
    <w:rsid w:val="002A3F0F"/>
    <w:rsid w:val="002A63F7"/>
    <w:rsid w:val="002A643E"/>
    <w:rsid w:val="002A6CA1"/>
    <w:rsid w:val="002A72BF"/>
    <w:rsid w:val="002B04F5"/>
    <w:rsid w:val="002B1A9C"/>
    <w:rsid w:val="002B24EF"/>
    <w:rsid w:val="002B776E"/>
    <w:rsid w:val="002C2567"/>
    <w:rsid w:val="002C3FDB"/>
    <w:rsid w:val="002C481C"/>
    <w:rsid w:val="002D4B9C"/>
    <w:rsid w:val="002D550E"/>
    <w:rsid w:val="002E3AD3"/>
    <w:rsid w:val="002E514B"/>
    <w:rsid w:val="002E56CF"/>
    <w:rsid w:val="002E7520"/>
    <w:rsid w:val="002E7966"/>
    <w:rsid w:val="002F2742"/>
    <w:rsid w:val="002F3278"/>
    <w:rsid w:val="00301B74"/>
    <w:rsid w:val="00305026"/>
    <w:rsid w:val="00312DD7"/>
    <w:rsid w:val="0031315E"/>
    <w:rsid w:val="0032108C"/>
    <w:rsid w:val="003227D4"/>
    <w:rsid w:val="0032485A"/>
    <w:rsid w:val="00333047"/>
    <w:rsid w:val="00333308"/>
    <w:rsid w:val="003350F9"/>
    <w:rsid w:val="00337F5C"/>
    <w:rsid w:val="00340E22"/>
    <w:rsid w:val="0034250A"/>
    <w:rsid w:val="00342C65"/>
    <w:rsid w:val="00342CF9"/>
    <w:rsid w:val="003440B0"/>
    <w:rsid w:val="00344C69"/>
    <w:rsid w:val="0034584D"/>
    <w:rsid w:val="0035276C"/>
    <w:rsid w:val="003551F7"/>
    <w:rsid w:val="00361115"/>
    <w:rsid w:val="00363DED"/>
    <w:rsid w:val="0036697D"/>
    <w:rsid w:val="003771C7"/>
    <w:rsid w:val="003771ED"/>
    <w:rsid w:val="00380BA2"/>
    <w:rsid w:val="00382A99"/>
    <w:rsid w:val="00384FE6"/>
    <w:rsid w:val="003916F7"/>
    <w:rsid w:val="0039208E"/>
    <w:rsid w:val="00394AB9"/>
    <w:rsid w:val="00394C8C"/>
    <w:rsid w:val="0039582C"/>
    <w:rsid w:val="003A2911"/>
    <w:rsid w:val="003A3703"/>
    <w:rsid w:val="003A7062"/>
    <w:rsid w:val="003B1E6F"/>
    <w:rsid w:val="003B2331"/>
    <w:rsid w:val="003B3144"/>
    <w:rsid w:val="003B3BA5"/>
    <w:rsid w:val="003B6520"/>
    <w:rsid w:val="003B6A4D"/>
    <w:rsid w:val="003B6BC8"/>
    <w:rsid w:val="003C413E"/>
    <w:rsid w:val="003D25EF"/>
    <w:rsid w:val="003D3BC0"/>
    <w:rsid w:val="003E1C04"/>
    <w:rsid w:val="003E22EF"/>
    <w:rsid w:val="003F4481"/>
    <w:rsid w:val="003F5E72"/>
    <w:rsid w:val="00401705"/>
    <w:rsid w:val="00404B4E"/>
    <w:rsid w:val="004050BD"/>
    <w:rsid w:val="004055C5"/>
    <w:rsid w:val="00407814"/>
    <w:rsid w:val="0042084C"/>
    <w:rsid w:val="004244C9"/>
    <w:rsid w:val="0042655D"/>
    <w:rsid w:val="004338EB"/>
    <w:rsid w:val="004341EC"/>
    <w:rsid w:val="004356A9"/>
    <w:rsid w:val="004405AB"/>
    <w:rsid w:val="00440CD8"/>
    <w:rsid w:val="0044748E"/>
    <w:rsid w:val="004613BD"/>
    <w:rsid w:val="004616BA"/>
    <w:rsid w:val="004672A3"/>
    <w:rsid w:val="004675BF"/>
    <w:rsid w:val="00473B62"/>
    <w:rsid w:val="00484806"/>
    <w:rsid w:val="00484AA5"/>
    <w:rsid w:val="00484B52"/>
    <w:rsid w:val="0048638F"/>
    <w:rsid w:val="00490AA4"/>
    <w:rsid w:val="00495474"/>
    <w:rsid w:val="004967BE"/>
    <w:rsid w:val="004A0277"/>
    <w:rsid w:val="004A14E6"/>
    <w:rsid w:val="004A42E7"/>
    <w:rsid w:val="004A5587"/>
    <w:rsid w:val="004B11EF"/>
    <w:rsid w:val="004B2590"/>
    <w:rsid w:val="004B37F8"/>
    <w:rsid w:val="004B7A64"/>
    <w:rsid w:val="004C30DF"/>
    <w:rsid w:val="004C4C4C"/>
    <w:rsid w:val="004D1BCB"/>
    <w:rsid w:val="004D2229"/>
    <w:rsid w:val="004D333C"/>
    <w:rsid w:val="004D5C86"/>
    <w:rsid w:val="004D6032"/>
    <w:rsid w:val="004D79D2"/>
    <w:rsid w:val="004E67A8"/>
    <w:rsid w:val="004E719D"/>
    <w:rsid w:val="005024A5"/>
    <w:rsid w:val="00502FD7"/>
    <w:rsid w:val="005056E3"/>
    <w:rsid w:val="00511E03"/>
    <w:rsid w:val="005127CE"/>
    <w:rsid w:val="00517005"/>
    <w:rsid w:val="00517C1F"/>
    <w:rsid w:val="00522A09"/>
    <w:rsid w:val="00526749"/>
    <w:rsid w:val="00526D22"/>
    <w:rsid w:val="005300D0"/>
    <w:rsid w:val="00535263"/>
    <w:rsid w:val="0054011C"/>
    <w:rsid w:val="00540486"/>
    <w:rsid w:val="005428DB"/>
    <w:rsid w:val="00545239"/>
    <w:rsid w:val="00546EBB"/>
    <w:rsid w:val="005504CD"/>
    <w:rsid w:val="00551A26"/>
    <w:rsid w:val="005526A0"/>
    <w:rsid w:val="0055323A"/>
    <w:rsid w:val="00557C32"/>
    <w:rsid w:val="00562EB3"/>
    <w:rsid w:val="00565280"/>
    <w:rsid w:val="00566E63"/>
    <w:rsid w:val="00567C68"/>
    <w:rsid w:val="005701A3"/>
    <w:rsid w:val="00572130"/>
    <w:rsid w:val="00574437"/>
    <w:rsid w:val="005751D0"/>
    <w:rsid w:val="005758EF"/>
    <w:rsid w:val="0057648C"/>
    <w:rsid w:val="00576ED1"/>
    <w:rsid w:val="005834C4"/>
    <w:rsid w:val="0058583D"/>
    <w:rsid w:val="00585CA2"/>
    <w:rsid w:val="005865FB"/>
    <w:rsid w:val="00590350"/>
    <w:rsid w:val="005907DA"/>
    <w:rsid w:val="00591EF1"/>
    <w:rsid w:val="00592194"/>
    <w:rsid w:val="005924DB"/>
    <w:rsid w:val="00596C97"/>
    <w:rsid w:val="005A275E"/>
    <w:rsid w:val="005A5E8D"/>
    <w:rsid w:val="005A73A0"/>
    <w:rsid w:val="005B2B68"/>
    <w:rsid w:val="005B68C3"/>
    <w:rsid w:val="005C4745"/>
    <w:rsid w:val="005C6226"/>
    <w:rsid w:val="005D2583"/>
    <w:rsid w:val="005D2F47"/>
    <w:rsid w:val="005E1ACF"/>
    <w:rsid w:val="005E3636"/>
    <w:rsid w:val="005E3D6F"/>
    <w:rsid w:val="005E5FCB"/>
    <w:rsid w:val="00602B6A"/>
    <w:rsid w:val="00602D23"/>
    <w:rsid w:val="00603338"/>
    <w:rsid w:val="0061601F"/>
    <w:rsid w:val="00620F1C"/>
    <w:rsid w:val="00621DEE"/>
    <w:rsid w:val="00626530"/>
    <w:rsid w:val="006276AC"/>
    <w:rsid w:val="00627A68"/>
    <w:rsid w:val="00632B5D"/>
    <w:rsid w:val="00633662"/>
    <w:rsid w:val="00634ED7"/>
    <w:rsid w:val="00634FDC"/>
    <w:rsid w:val="006403EE"/>
    <w:rsid w:val="00645EE4"/>
    <w:rsid w:val="006531D2"/>
    <w:rsid w:val="00653EB4"/>
    <w:rsid w:val="00654E70"/>
    <w:rsid w:val="006641A2"/>
    <w:rsid w:val="00664260"/>
    <w:rsid w:val="00666995"/>
    <w:rsid w:val="00672CB8"/>
    <w:rsid w:val="00673EAC"/>
    <w:rsid w:val="00681DD7"/>
    <w:rsid w:val="00682D44"/>
    <w:rsid w:val="00685119"/>
    <w:rsid w:val="00686E52"/>
    <w:rsid w:val="00695BF4"/>
    <w:rsid w:val="006B3E14"/>
    <w:rsid w:val="006B5340"/>
    <w:rsid w:val="006B73B5"/>
    <w:rsid w:val="006C1AC6"/>
    <w:rsid w:val="006C7FCA"/>
    <w:rsid w:val="006D1A04"/>
    <w:rsid w:val="006E2E4A"/>
    <w:rsid w:val="006E30A7"/>
    <w:rsid w:val="006E4567"/>
    <w:rsid w:val="006F0476"/>
    <w:rsid w:val="006F1585"/>
    <w:rsid w:val="006F229D"/>
    <w:rsid w:val="006F58C4"/>
    <w:rsid w:val="006F795F"/>
    <w:rsid w:val="00707BDD"/>
    <w:rsid w:val="00713521"/>
    <w:rsid w:val="00733C62"/>
    <w:rsid w:val="00735F3F"/>
    <w:rsid w:val="00736F43"/>
    <w:rsid w:val="00741CDE"/>
    <w:rsid w:val="007438F2"/>
    <w:rsid w:val="00752AEA"/>
    <w:rsid w:val="007539D7"/>
    <w:rsid w:val="00756D80"/>
    <w:rsid w:val="0076662C"/>
    <w:rsid w:val="00766CD0"/>
    <w:rsid w:val="007727AB"/>
    <w:rsid w:val="00774A13"/>
    <w:rsid w:val="00774C6B"/>
    <w:rsid w:val="00774D53"/>
    <w:rsid w:val="007912BA"/>
    <w:rsid w:val="007A2267"/>
    <w:rsid w:val="007B3164"/>
    <w:rsid w:val="007B6339"/>
    <w:rsid w:val="007B79E1"/>
    <w:rsid w:val="007C0CBA"/>
    <w:rsid w:val="007C4912"/>
    <w:rsid w:val="007C6A7E"/>
    <w:rsid w:val="007C71AA"/>
    <w:rsid w:val="007D0FF8"/>
    <w:rsid w:val="007D19DB"/>
    <w:rsid w:val="007D33D5"/>
    <w:rsid w:val="007D3631"/>
    <w:rsid w:val="007F0EBA"/>
    <w:rsid w:val="007F655A"/>
    <w:rsid w:val="007F669A"/>
    <w:rsid w:val="007F7053"/>
    <w:rsid w:val="007F7230"/>
    <w:rsid w:val="007F7487"/>
    <w:rsid w:val="00800141"/>
    <w:rsid w:val="00801636"/>
    <w:rsid w:val="00811F36"/>
    <w:rsid w:val="008130BB"/>
    <w:rsid w:val="00813C61"/>
    <w:rsid w:val="00833820"/>
    <w:rsid w:val="00840E0B"/>
    <w:rsid w:val="008413FA"/>
    <w:rsid w:val="00846399"/>
    <w:rsid w:val="0084656F"/>
    <w:rsid w:val="008500B0"/>
    <w:rsid w:val="00850687"/>
    <w:rsid w:val="00851086"/>
    <w:rsid w:val="00851A75"/>
    <w:rsid w:val="00852693"/>
    <w:rsid w:val="00861B1A"/>
    <w:rsid w:val="00862ECC"/>
    <w:rsid w:val="00873CA4"/>
    <w:rsid w:val="008741DB"/>
    <w:rsid w:val="00876DDA"/>
    <w:rsid w:val="008830A5"/>
    <w:rsid w:val="008861DA"/>
    <w:rsid w:val="00886360"/>
    <w:rsid w:val="00894661"/>
    <w:rsid w:val="008A18F8"/>
    <w:rsid w:val="008A1F8D"/>
    <w:rsid w:val="008A2067"/>
    <w:rsid w:val="008A4C84"/>
    <w:rsid w:val="008B20EC"/>
    <w:rsid w:val="008B2B76"/>
    <w:rsid w:val="008C4A20"/>
    <w:rsid w:val="008C522A"/>
    <w:rsid w:val="008D1E3E"/>
    <w:rsid w:val="008D2703"/>
    <w:rsid w:val="008D29CA"/>
    <w:rsid w:val="008D3657"/>
    <w:rsid w:val="008D7A38"/>
    <w:rsid w:val="008E0513"/>
    <w:rsid w:val="008E75D9"/>
    <w:rsid w:val="008F18CB"/>
    <w:rsid w:val="00903E2B"/>
    <w:rsid w:val="00906FB3"/>
    <w:rsid w:val="009201AE"/>
    <w:rsid w:val="00920DC6"/>
    <w:rsid w:val="0092191D"/>
    <w:rsid w:val="00921D50"/>
    <w:rsid w:val="009243DE"/>
    <w:rsid w:val="00933390"/>
    <w:rsid w:val="00944779"/>
    <w:rsid w:val="00945B94"/>
    <w:rsid w:val="00947447"/>
    <w:rsid w:val="00951CB1"/>
    <w:rsid w:val="009524E0"/>
    <w:rsid w:val="00953431"/>
    <w:rsid w:val="00954BC1"/>
    <w:rsid w:val="00957552"/>
    <w:rsid w:val="00957860"/>
    <w:rsid w:val="00962D77"/>
    <w:rsid w:val="0097063A"/>
    <w:rsid w:val="00971DD1"/>
    <w:rsid w:val="009733EB"/>
    <w:rsid w:val="00976BC4"/>
    <w:rsid w:val="0098316E"/>
    <w:rsid w:val="00993404"/>
    <w:rsid w:val="009A6477"/>
    <w:rsid w:val="009B26B4"/>
    <w:rsid w:val="009B27A0"/>
    <w:rsid w:val="009B290F"/>
    <w:rsid w:val="009B38F4"/>
    <w:rsid w:val="009B7045"/>
    <w:rsid w:val="009C05B3"/>
    <w:rsid w:val="009C0949"/>
    <w:rsid w:val="009C131F"/>
    <w:rsid w:val="009C173A"/>
    <w:rsid w:val="009C6AEF"/>
    <w:rsid w:val="009C6B8C"/>
    <w:rsid w:val="009C7560"/>
    <w:rsid w:val="009D2AFC"/>
    <w:rsid w:val="009D5F92"/>
    <w:rsid w:val="009E049B"/>
    <w:rsid w:val="009E39E6"/>
    <w:rsid w:val="009F5932"/>
    <w:rsid w:val="009F59B0"/>
    <w:rsid w:val="009F795A"/>
    <w:rsid w:val="00A03E5F"/>
    <w:rsid w:val="00A121FE"/>
    <w:rsid w:val="00A1691E"/>
    <w:rsid w:val="00A2205A"/>
    <w:rsid w:val="00A2296D"/>
    <w:rsid w:val="00A262CC"/>
    <w:rsid w:val="00A2726A"/>
    <w:rsid w:val="00A31CFB"/>
    <w:rsid w:val="00A32B44"/>
    <w:rsid w:val="00A4116A"/>
    <w:rsid w:val="00A45F5D"/>
    <w:rsid w:val="00A55FCB"/>
    <w:rsid w:val="00A64442"/>
    <w:rsid w:val="00A67A76"/>
    <w:rsid w:val="00A761B6"/>
    <w:rsid w:val="00A772F5"/>
    <w:rsid w:val="00A8609E"/>
    <w:rsid w:val="00A90FF7"/>
    <w:rsid w:val="00A962E5"/>
    <w:rsid w:val="00AA0C12"/>
    <w:rsid w:val="00AA1E25"/>
    <w:rsid w:val="00AA37D5"/>
    <w:rsid w:val="00AA7938"/>
    <w:rsid w:val="00AB6154"/>
    <w:rsid w:val="00AC002E"/>
    <w:rsid w:val="00AD297E"/>
    <w:rsid w:val="00AD3CB4"/>
    <w:rsid w:val="00AD655D"/>
    <w:rsid w:val="00AE451F"/>
    <w:rsid w:val="00AF0EEF"/>
    <w:rsid w:val="00B025A2"/>
    <w:rsid w:val="00B072E8"/>
    <w:rsid w:val="00B13016"/>
    <w:rsid w:val="00B1425E"/>
    <w:rsid w:val="00B15E78"/>
    <w:rsid w:val="00B164F3"/>
    <w:rsid w:val="00B24F06"/>
    <w:rsid w:val="00B26D96"/>
    <w:rsid w:val="00B32C4B"/>
    <w:rsid w:val="00B35E00"/>
    <w:rsid w:val="00B36D9A"/>
    <w:rsid w:val="00B3740B"/>
    <w:rsid w:val="00B419D1"/>
    <w:rsid w:val="00B42AA3"/>
    <w:rsid w:val="00B44597"/>
    <w:rsid w:val="00B45057"/>
    <w:rsid w:val="00B535D2"/>
    <w:rsid w:val="00B6380C"/>
    <w:rsid w:val="00B7045E"/>
    <w:rsid w:val="00B834E8"/>
    <w:rsid w:val="00B8508E"/>
    <w:rsid w:val="00B85B42"/>
    <w:rsid w:val="00B901B9"/>
    <w:rsid w:val="00B97F08"/>
    <w:rsid w:val="00BA0266"/>
    <w:rsid w:val="00BA3CBF"/>
    <w:rsid w:val="00BA4602"/>
    <w:rsid w:val="00BA732C"/>
    <w:rsid w:val="00BB05C1"/>
    <w:rsid w:val="00BB0F8F"/>
    <w:rsid w:val="00BB2508"/>
    <w:rsid w:val="00BB6E23"/>
    <w:rsid w:val="00BC44E6"/>
    <w:rsid w:val="00BD2D14"/>
    <w:rsid w:val="00BD6013"/>
    <w:rsid w:val="00BD60BF"/>
    <w:rsid w:val="00BD79B1"/>
    <w:rsid w:val="00BE1E5E"/>
    <w:rsid w:val="00BE6276"/>
    <w:rsid w:val="00BF6D1A"/>
    <w:rsid w:val="00C020DE"/>
    <w:rsid w:val="00C024EC"/>
    <w:rsid w:val="00C05E77"/>
    <w:rsid w:val="00C0652D"/>
    <w:rsid w:val="00C065A7"/>
    <w:rsid w:val="00C11AFF"/>
    <w:rsid w:val="00C1434D"/>
    <w:rsid w:val="00C149C0"/>
    <w:rsid w:val="00C16345"/>
    <w:rsid w:val="00C22209"/>
    <w:rsid w:val="00C2263F"/>
    <w:rsid w:val="00C234F0"/>
    <w:rsid w:val="00C25778"/>
    <w:rsid w:val="00C25917"/>
    <w:rsid w:val="00C27050"/>
    <w:rsid w:val="00C278BE"/>
    <w:rsid w:val="00C27C22"/>
    <w:rsid w:val="00C34893"/>
    <w:rsid w:val="00C369D2"/>
    <w:rsid w:val="00C36EDB"/>
    <w:rsid w:val="00C428C6"/>
    <w:rsid w:val="00C44AA9"/>
    <w:rsid w:val="00C458D2"/>
    <w:rsid w:val="00C52C9A"/>
    <w:rsid w:val="00C536ED"/>
    <w:rsid w:val="00C57DBC"/>
    <w:rsid w:val="00C601EB"/>
    <w:rsid w:val="00C64B93"/>
    <w:rsid w:val="00C6637F"/>
    <w:rsid w:val="00C66E6E"/>
    <w:rsid w:val="00C67BF2"/>
    <w:rsid w:val="00C70BAE"/>
    <w:rsid w:val="00C70D20"/>
    <w:rsid w:val="00C77FCC"/>
    <w:rsid w:val="00C851BF"/>
    <w:rsid w:val="00C85DF0"/>
    <w:rsid w:val="00C87481"/>
    <w:rsid w:val="00CA23F0"/>
    <w:rsid w:val="00CB2244"/>
    <w:rsid w:val="00CB4B18"/>
    <w:rsid w:val="00CB7316"/>
    <w:rsid w:val="00CC16A8"/>
    <w:rsid w:val="00CC4AFF"/>
    <w:rsid w:val="00CD3342"/>
    <w:rsid w:val="00CE3F64"/>
    <w:rsid w:val="00CE428B"/>
    <w:rsid w:val="00CE4E4F"/>
    <w:rsid w:val="00CE71C9"/>
    <w:rsid w:val="00CE77C5"/>
    <w:rsid w:val="00CF375F"/>
    <w:rsid w:val="00CF5F3F"/>
    <w:rsid w:val="00CF6A8A"/>
    <w:rsid w:val="00CF741E"/>
    <w:rsid w:val="00D006C2"/>
    <w:rsid w:val="00D02D80"/>
    <w:rsid w:val="00D02F16"/>
    <w:rsid w:val="00D059F2"/>
    <w:rsid w:val="00D06CB3"/>
    <w:rsid w:val="00D12176"/>
    <w:rsid w:val="00D153D2"/>
    <w:rsid w:val="00D20B53"/>
    <w:rsid w:val="00D22166"/>
    <w:rsid w:val="00D23D25"/>
    <w:rsid w:val="00D26F31"/>
    <w:rsid w:val="00D320BC"/>
    <w:rsid w:val="00D3528A"/>
    <w:rsid w:val="00D35EC2"/>
    <w:rsid w:val="00D4425A"/>
    <w:rsid w:val="00D460CE"/>
    <w:rsid w:val="00D5134D"/>
    <w:rsid w:val="00D51764"/>
    <w:rsid w:val="00D5299B"/>
    <w:rsid w:val="00D52FFD"/>
    <w:rsid w:val="00D5508A"/>
    <w:rsid w:val="00D56699"/>
    <w:rsid w:val="00D70A81"/>
    <w:rsid w:val="00D74294"/>
    <w:rsid w:val="00D74D02"/>
    <w:rsid w:val="00D81616"/>
    <w:rsid w:val="00D86535"/>
    <w:rsid w:val="00D87F06"/>
    <w:rsid w:val="00D91811"/>
    <w:rsid w:val="00DA69D8"/>
    <w:rsid w:val="00DB1147"/>
    <w:rsid w:val="00DB19DF"/>
    <w:rsid w:val="00DB273A"/>
    <w:rsid w:val="00DB7426"/>
    <w:rsid w:val="00DC054B"/>
    <w:rsid w:val="00DC43F2"/>
    <w:rsid w:val="00DD2AC0"/>
    <w:rsid w:val="00DE42AF"/>
    <w:rsid w:val="00DE4352"/>
    <w:rsid w:val="00DE6842"/>
    <w:rsid w:val="00DF0C15"/>
    <w:rsid w:val="00DF1509"/>
    <w:rsid w:val="00DF1E7F"/>
    <w:rsid w:val="00DF3ED4"/>
    <w:rsid w:val="00E0128E"/>
    <w:rsid w:val="00E01BA9"/>
    <w:rsid w:val="00E03ED5"/>
    <w:rsid w:val="00E050D1"/>
    <w:rsid w:val="00E061E0"/>
    <w:rsid w:val="00E12885"/>
    <w:rsid w:val="00E155F2"/>
    <w:rsid w:val="00E21E9D"/>
    <w:rsid w:val="00E250FC"/>
    <w:rsid w:val="00E25A96"/>
    <w:rsid w:val="00E333E8"/>
    <w:rsid w:val="00E40D02"/>
    <w:rsid w:val="00E43E39"/>
    <w:rsid w:val="00E539A4"/>
    <w:rsid w:val="00E6012F"/>
    <w:rsid w:val="00E60B65"/>
    <w:rsid w:val="00E65743"/>
    <w:rsid w:val="00E77CAD"/>
    <w:rsid w:val="00E82D64"/>
    <w:rsid w:val="00E84D0E"/>
    <w:rsid w:val="00E87D86"/>
    <w:rsid w:val="00E93770"/>
    <w:rsid w:val="00E93AAD"/>
    <w:rsid w:val="00E93C87"/>
    <w:rsid w:val="00E93DD0"/>
    <w:rsid w:val="00E948FA"/>
    <w:rsid w:val="00E96265"/>
    <w:rsid w:val="00E97760"/>
    <w:rsid w:val="00EA4F12"/>
    <w:rsid w:val="00EA57B2"/>
    <w:rsid w:val="00EB16C1"/>
    <w:rsid w:val="00EB4E8A"/>
    <w:rsid w:val="00EB6DDE"/>
    <w:rsid w:val="00EC0A05"/>
    <w:rsid w:val="00EC27EE"/>
    <w:rsid w:val="00EC2DA5"/>
    <w:rsid w:val="00EC3CDE"/>
    <w:rsid w:val="00EC4B23"/>
    <w:rsid w:val="00EC7250"/>
    <w:rsid w:val="00ED0568"/>
    <w:rsid w:val="00ED05FB"/>
    <w:rsid w:val="00ED0D5B"/>
    <w:rsid w:val="00ED1C7A"/>
    <w:rsid w:val="00ED77E8"/>
    <w:rsid w:val="00EE1303"/>
    <w:rsid w:val="00EE3978"/>
    <w:rsid w:val="00EE3AF8"/>
    <w:rsid w:val="00EE40E7"/>
    <w:rsid w:val="00EE6E97"/>
    <w:rsid w:val="00EF2B38"/>
    <w:rsid w:val="00EF68D8"/>
    <w:rsid w:val="00F0513B"/>
    <w:rsid w:val="00F06C0D"/>
    <w:rsid w:val="00F10FF5"/>
    <w:rsid w:val="00F11FD4"/>
    <w:rsid w:val="00F169A0"/>
    <w:rsid w:val="00F200C6"/>
    <w:rsid w:val="00F20441"/>
    <w:rsid w:val="00F21F13"/>
    <w:rsid w:val="00F24E75"/>
    <w:rsid w:val="00F27405"/>
    <w:rsid w:val="00F27D92"/>
    <w:rsid w:val="00F3402F"/>
    <w:rsid w:val="00F35ED5"/>
    <w:rsid w:val="00F43E98"/>
    <w:rsid w:val="00F4669E"/>
    <w:rsid w:val="00F517E4"/>
    <w:rsid w:val="00F57D63"/>
    <w:rsid w:val="00F615AE"/>
    <w:rsid w:val="00F6452A"/>
    <w:rsid w:val="00F6462B"/>
    <w:rsid w:val="00F65469"/>
    <w:rsid w:val="00F732F0"/>
    <w:rsid w:val="00F8394C"/>
    <w:rsid w:val="00F9435C"/>
    <w:rsid w:val="00F962F7"/>
    <w:rsid w:val="00FA1D3D"/>
    <w:rsid w:val="00FA3E82"/>
    <w:rsid w:val="00FA56E0"/>
    <w:rsid w:val="00FB1FA4"/>
    <w:rsid w:val="00FB20A1"/>
    <w:rsid w:val="00FB6A3A"/>
    <w:rsid w:val="00FB7041"/>
    <w:rsid w:val="00FC4AFC"/>
    <w:rsid w:val="00FD054C"/>
    <w:rsid w:val="00FD2648"/>
    <w:rsid w:val="00FD31FA"/>
    <w:rsid w:val="00FD710B"/>
    <w:rsid w:val="00FE0B1F"/>
    <w:rsid w:val="00FE3ADB"/>
    <w:rsid w:val="00FE4695"/>
    <w:rsid w:val="00FE5F2B"/>
    <w:rsid w:val="00FF0335"/>
    <w:rsid w:val="00FF5C4C"/>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oNotEmbedSmartTags/>
  <w:decimalSymbol w:val="."/>
  <w:listSeparator w:val=","/>
  <w14:docId w14:val="14CE2F46"/>
  <w15:docId w15:val="{D19E83DD-17E7-4835-9E36-48F0712B2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1ACF"/>
    <w:pPr>
      <w:spacing w:before="160" w:after="160" w:line="280" w:lineRule="atLeast"/>
    </w:pPr>
    <w:rPr>
      <w:rFonts w:ascii="Arial" w:hAnsi="Arial"/>
      <w:sz w:val="22"/>
      <w:lang w:val="en-AU"/>
    </w:rPr>
  </w:style>
  <w:style w:type="paragraph" w:styleId="Heading1">
    <w:name w:val="heading 1"/>
    <w:next w:val="Normalnumbered"/>
    <w:uiPriority w:val="1"/>
    <w:qFormat/>
    <w:rsid w:val="00312DD7"/>
    <w:pPr>
      <w:keepNext/>
      <w:numPr>
        <w:numId w:val="7"/>
      </w:numPr>
      <w:spacing w:before="400" w:after="160"/>
      <w:contextualSpacing/>
      <w:outlineLvl w:val="0"/>
    </w:pPr>
    <w:rPr>
      <w:rFonts w:ascii="Arial" w:hAnsi="Arial"/>
      <w:b/>
      <w:sz w:val="36"/>
      <w:lang w:val="en-AU"/>
    </w:rPr>
  </w:style>
  <w:style w:type="paragraph" w:styleId="Heading2">
    <w:name w:val="heading 2"/>
    <w:basedOn w:val="Heading1"/>
    <w:next w:val="Normalnumbered"/>
    <w:uiPriority w:val="1"/>
    <w:qFormat/>
    <w:rsid w:val="00603338"/>
    <w:pPr>
      <w:numPr>
        <w:numId w:val="0"/>
      </w:numPr>
      <w:spacing w:before="160"/>
      <w:outlineLvl w:val="1"/>
    </w:pPr>
    <w:rPr>
      <w:rFonts w:cs="Arial"/>
      <w:sz w:val="31"/>
      <w:szCs w:val="31"/>
    </w:rPr>
  </w:style>
  <w:style w:type="paragraph" w:styleId="Heading3">
    <w:name w:val="heading 3"/>
    <w:basedOn w:val="Normal"/>
    <w:next w:val="Normalnumbered"/>
    <w:uiPriority w:val="1"/>
    <w:qFormat/>
    <w:rsid w:val="003551F7"/>
    <w:pPr>
      <w:keepNext/>
      <w:outlineLvl w:val="2"/>
    </w:pPr>
    <w:rPr>
      <w:rFonts w:ascii="Arial Bold" w:hAnsi="Arial Bold" w:cs="Arial"/>
      <w:b/>
      <w:sz w:val="26"/>
      <w:szCs w:val="26"/>
    </w:rPr>
  </w:style>
  <w:style w:type="paragraph" w:styleId="Heading4">
    <w:name w:val="heading 4"/>
    <w:basedOn w:val="Normal"/>
    <w:next w:val="Normalnumbered"/>
    <w:uiPriority w:val="1"/>
    <w:qFormat/>
    <w:rsid w:val="00E65743"/>
    <w:pPr>
      <w:keepNext/>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rsid w:val="00546EBB"/>
    <w:pPr>
      <w:numPr>
        <w:ilvl w:val="5"/>
        <w:numId w:val="3"/>
      </w:numPr>
      <w:outlineLvl w:val="5"/>
    </w:pPr>
    <w:rPr>
      <w:szCs w:val="22"/>
    </w:rPr>
  </w:style>
  <w:style w:type="paragraph" w:styleId="Heading7">
    <w:name w:val="heading 7"/>
    <w:basedOn w:val="Normal"/>
    <w:next w:val="Normal"/>
    <w:link w:val="Heading7Char"/>
    <w:semiHidden/>
    <w:rsid w:val="00546EBB"/>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3"/>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3"/>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2"/>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semiHidden/>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1"/>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AD297E"/>
    <w:pPr>
      <w:keepNext/>
      <w:framePr w:hSpace="181" w:wrap="around" w:vAnchor="text" w:hAnchor="page" w:x="1350" w:y="10819"/>
      <w:spacing w:before="0" w:after="0" w:line="240" w:lineRule="auto"/>
    </w:pPr>
    <w:rPr>
      <w:rFonts w:ascii="Arial Bold" w:hAnsi="Arial Bold"/>
      <w:b/>
      <w:color w:val="FFFFFF" w:themeColor="background1"/>
      <w:sz w:val="68"/>
      <w:szCs w:val="68"/>
    </w:rPr>
  </w:style>
  <w:style w:type="paragraph" w:styleId="Caption">
    <w:name w:val="caption"/>
    <w:next w:val="Normal"/>
    <w:uiPriority w:val="3"/>
    <w:qFormat/>
    <w:rsid w:val="00E65743"/>
    <w:pPr>
      <w:keepNext/>
      <w:spacing w:before="200"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4050BD"/>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D74294"/>
    <w:pPr>
      <w:numPr>
        <w:ilvl w:val="4"/>
        <w:numId w:val="7"/>
      </w:numPr>
      <w:outlineLvl w:val="9"/>
    </w:pPr>
    <w:rPr>
      <w:b w:val="0"/>
      <w:i w:val="0"/>
    </w:rPr>
  </w:style>
  <w:style w:type="paragraph" w:customStyle="1" w:styleId="TitleLeft2">
    <w:name w:val="Title Left 2"/>
    <w:basedOn w:val="TitleDocument"/>
    <w:next w:val="Normal"/>
    <w:semiHidden/>
    <w:rsid w:val="00546EBB"/>
    <w:pPr>
      <w:framePr w:wrap="around"/>
      <w:spacing w:before="480"/>
    </w:pPr>
    <w:rPr>
      <w:color w:val="auto"/>
      <w:sz w:val="36"/>
      <w:szCs w:val="36"/>
    </w:rPr>
  </w:style>
  <w:style w:type="paragraph" w:customStyle="1" w:styleId="TitleLeft3">
    <w:name w:val="Title Left 3"/>
    <w:basedOn w:val="TitleLeft2"/>
    <w:next w:val="Normal"/>
    <w:semiHidden/>
    <w:rsid w:val="00546EBB"/>
    <w:pPr>
      <w:framePr w:wrap="around"/>
      <w:spacing w:before="240"/>
    </w:pPr>
    <w:rPr>
      <w:caps/>
      <w:sz w:val="32"/>
      <w:szCs w:val="32"/>
    </w:rPr>
  </w:style>
  <w:style w:type="paragraph" w:customStyle="1" w:styleId="TitleLeft4">
    <w:name w:val="Title Left 4"/>
    <w:basedOn w:val="TitleLeft3"/>
    <w:next w:val="Normal"/>
    <w:semiHidden/>
    <w:rsid w:val="00546EBB"/>
    <w:pPr>
      <w:framePr w:wrap="around"/>
    </w:pPr>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paragraph" w:customStyle="1" w:styleId="Note">
    <w:name w:val="Note"/>
    <w:basedOn w:val="FootnoteText"/>
    <w:next w:val="Normal"/>
    <w:uiPriority w:val="3"/>
    <w:qFormat/>
    <w:rsid w:val="00E65743"/>
  </w:style>
  <w:style w:type="paragraph" w:styleId="TableofFigures">
    <w:name w:val="table of figures"/>
    <w:basedOn w:val="Normal"/>
    <w:next w:val="Normal"/>
    <w:uiPriority w:val="99"/>
    <w:semiHidden/>
    <w:qFormat/>
    <w:rsid w:val="00AD297E"/>
    <w:pPr>
      <w:spacing w:before="0" w:after="100"/>
    </w:pPr>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921D50"/>
    <w:pPr>
      <w:spacing w:before="80" w:after="8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4616BA"/>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styleId="TableGridLight">
    <w:name w:val="Grid Table Light"/>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semiHidden/>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rsid w:val="003B3BA5"/>
    <w:pPr>
      <w:tabs>
        <w:tab w:val="left" w:pos="426"/>
        <w:tab w:val="right" w:leader="dot" w:pos="10085"/>
      </w:tabs>
      <w:spacing w:before="0" w:after="100"/>
    </w:pPr>
    <w:rPr>
      <w:noProof/>
    </w:rPr>
  </w:style>
  <w:style w:type="paragraph" w:styleId="TOC2">
    <w:name w:val="toc 2"/>
    <w:basedOn w:val="Normal"/>
    <w:next w:val="Normal"/>
    <w:autoRedefine/>
    <w:uiPriority w:val="39"/>
    <w:semiHidden/>
    <w:rsid w:val="00AD297E"/>
    <w:pPr>
      <w:tabs>
        <w:tab w:val="right" w:leader="dot" w:pos="10085"/>
      </w:tabs>
      <w:spacing w:before="0" w:after="100"/>
      <w:ind w:left="709"/>
    </w:pPr>
    <w:rPr>
      <w:noProof/>
    </w:rPr>
  </w:style>
  <w:style w:type="paragraph" w:styleId="TOC3">
    <w:name w:val="toc 3"/>
    <w:basedOn w:val="Normal"/>
    <w:next w:val="Normal"/>
    <w:autoRedefine/>
    <w:uiPriority w:val="39"/>
    <w:semiHidden/>
    <w:rsid w:val="00AD297E"/>
    <w:pPr>
      <w:tabs>
        <w:tab w:val="right" w:leader="dot" w:pos="10085"/>
      </w:tabs>
      <w:spacing w:before="0" w:after="100"/>
      <w:ind w:left="993"/>
    </w:pPr>
    <w:rPr>
      <w:noProof/>
    </w:rPr>
  </w:style>
  <w:style w:type="paragraph" w:customStyle="1" w:styleId="Normalnumbered">
    <w:name w:val="Normal (numbered)"/>
    <w:basedOn w:val="Heading1"/>
    <w:link w:val="NormalnumberedChar"/>
    <w:qFormat/>
    <w:rsid w:val="00D74294"/>
    <w:pPr>
      <w:keepNext w:val="0"/>
      <w:widowControl w:val="0"/>
      <w:numPr>
        <w:ilvl w:val="1"/>
      </w:numPr>
      <w:spacing w:before="160" w:line="280" w:lineRule="atLeast"/>
      <w:contextualSpacing w:val="0"/>
      <w:outlineLvl w:val="9"/>
    </w:pPr>
    <w:rPr>
      <w:b w:val="0"/>
      <w:sz w:val="22"/>
      <w:szCs w:val="22"/>
    </w:rPr>
  </w:style>
  <w:style w:type="character" w:customStyle="1" w:styleId="ListParagraphChar">
    <w:name w:val="List Paragraph Char"/>
    <w:basedOn w:val="DefaultParagraphFont"/>
    <w:link w:val="ListParagraph"/>
    <w:uiPriority w:val="34"/>
    <w:semiHidden/>
    <w:rsid w:val="00D91811"/>
    <w:rPr>
      <w:sz w:val="22"/>
      <w:szCs w:val="22"/>
      <w:lang w:val="en-AU"/>
    </w:rPr>
  </w:style>
  <w:style w:type="character" w:customStyle="1" w:styleId="NormalnumberedChar">
    <w:name w:val="Normal (numbered) Char"/>
    <w:basedOn w:val="ListParagraphChar"/>
    <w:link w:val="Normalnumbered"/>
    <w:rsid w:val="00603338"/>
    <w:rPr>
      <w:rFonts w:ascii="Arial" w:hAnsi="Arial"/>
      <w:sz w:val="22"/>
      <w:szCs w:val="22"/>
      <w:lang w:val="en-AU"/>
    </w:rPr>
  </w:style>
  <w:style w:type="paragraph" w:styleId="FootnoteText">
    <w:name w:val="footnote text"/>
    <w:basedOn w:val="Normal"/>
    <w:link w:val="FootnoteTextChar"/>
    <w:semiHidden/>
    <w:unhideWhenUsed/>
    <w:rsid w:val="00E65743"/>
    <w:pPr>
      <w:spacing w:after="0" w:line="240" w:lineRule="auto"/>
    </w:pPr>
    <w:rPr>
      <w:sz w:val="20"/>
      <w:szCs w:val="20"/>
    </w:rPr>
  </w:style>
  <w:style w:type="character" w:customStyle="1" w:styleId="FootnoteTextChar">
    <w:name w:val="Footnote Text Char"/>
    <w:basedOn w:val="DefaultParagraphFont"/>
    <w:link w:val="FootnoteText"/>
    <w:semiHidden/>
    <w:rsid w:val="00E65743"/>
    <w:rPr>
      <w:rFonts w:ascii="Arial" w:hAnsi="Arial"/>
      <w:sz w:val="20"/>
      <w:szCs w:val="20"/>
      <w:lang w:val="en-AU"/>
    </w:rPr>
  </w:style>
  <w:style w:type="character" w:styleId="FootnoteReference">
    <w:name w:val="footnote reference"/>
    <w:basedOn w:val="DefaultParagraphFont"/>
    <w:semiHidden/>
    <w:unhideWhenUsed/>
    <w:rsid w:val="00E65743"/>
    <w:rPr>
      <w:vertAlign w:val="superscript"/>
    </w:rPr>
  </w:style>
  <w:style w:type="paragraph" w:customStyle="1" w:styleId="Tables">
    <w:name w:val="Tables"/>
    <w:basedOn w:val="Normal"/>
    <w:link w:val="TablesChar"/>
    <w:uiPriority w:val="1"/>
    <w:semiHidden/>
    <w:rsid w:val="00C57DBC"/>
    <w:pPr>
      <w:spacing w:before="80" w:after="80"/>
    </w:pPr>
    <w:rPr>
      <w:color w:val="000000" w:themeColor="text1"/>
    </w:rPr>
  </w:style>
  <w:style w:type="character" w:customStyle="1" w:styleId="TablesChar">
    <w:name w:val="Tables Char"/>
    <w:basedOn w:val="DefaultParagraphFont"/>
    <w:link w:val="Tables"/>
    <w:uiPriority w:val="1"/>
    <w:semiHidden/>
    <w:rsid w:val="006F229D"/>
    <w:rPr>
      <w:rFonts w:ascii="Arial" w:hAnsi="Arial"/>
      <w:color w:val="000000" w:themeColor="text1"/>
      <w:sz w:val="22"/>
      <w:lang w:val="en-AU"/>
    </w:rPr>
  </w:style>
  <w:style w:type="paragraph" w:customStyle="1" w:styleId="SubtitleDocument">
    <w:name w:val="Subtitle Document"/>
    <w:basedOn w:val="Normal"/>
    <w:uiPriority w:val="4"/>
    <w:qFormat/>
    <w:rsid w:val="00AD297E"/>
    <w:pPr>
      <w:framePr w:hSpace="181" w:wrap="around" w:vAnchor="text" w:hAnchor="page" w:x="1350" w:y="10819"/>
      <w:spacing w:before="0" w:after="0" w:line="240" w:lineRule="auto"/>
    </w:pPr>
    <w:rPr>
      <w:rFonts w:ascii="Arial Bold" w:hAnsi="Arial Bold"/>
      <w:b/>
      <w:color w:val="FFFFFF" w:themeColor="background1"/>
      <w:sz w:val="32"/>
      <w:szCs w:val="32"/>
    </w:rPr>
  </w:style>
  <w:style w:type="paragraph" w:customStyle="1" w:styleId="Table">
    <w:name w:val="Table"/>
    <w:basedOn w:val="Normal"/>
    <w:link w:val="TableChar"/>
    <w:uiPriority w:val="1"/>
    <w:qFormat/>
    <w:rsid w:val="00013A23"/>
    <w:pPr>
      <w:spacing w:before="80" w:after="80"/>
    </w:pPr>
  </w:style>
  <w:style w:type="paragraph" w:customStyle="1" w:styleId="TableListBullet1">
    <w:name w:val="Table List Bullet 1"/>
    <w:basedOn w:val="Table"/>
    <w:uiPriority w:val="2"/>
    <w:qFormat/>
    <w:rsid w:val="00AD297E"/>
    <w:pPr>
      <w:numPr>
        <w:numId w:val="4"/>
      </w:numPr>
      <w:ind w:left="309" w:hanging="357"/>
    </w:pPr>
    <w:rPr>
      <w:color w:val="0D0D0D" w:themeColor="text1" w:themeTint="F2"/>
    </w:rPr>
  </w:style>
  <w:style w:type="paragraph" w:customStyle="1" w:styleId="TableListBullet2">
    <w:name w:val="Table List Bullet 2"/>
    <w:basedOn w:val="Table"/>
    <w:uiPriority w:val="2"/>
    <w:qFormat/>
    <w:rsid w:val="00AD297E"/>
    <w:pPr>
      <w:numPr>
        <w:ilvl w:val="1"/>
        <w:numId w:val="4"/>
      </w:numPr>
      <w:ind w:left="734" w:hanging="357"/>
    </w:pPr>
    <w:rPr>
      <w:color w:val="0D0D0D" w:themeColor="text1" w:themeTint="F2"/>
    </w:rPr>
  </w:style>
  <w:style w:type="paragraph" w:customStyle="1" w:styleId="TableListBullet3">
    <w:name w:val="Table List Bullet 3"/>
    <w:basedOn w:val="Table"/>
    <w:uiPriority w:val="2"/>
    <w:qFormat/>
    <w:rsid w:val="00AD297E"/>
    <w:pPr>
      <w:numPr>
        <w:ilvl w:val="2"/>
        <w:numId w:val="4"/>
      </w:numPr>
      <w:ind w:left="1159" w:hanging="357"/>
    </w:pPr>
    <w:rPr>
      <w:color w:val="0D0D0D" w:themeColor="text1" w:themeTint="F2"/>
    </w:rPr>
  </w:style>
  <w:style w:type="paragraph" w:customStyle="1" w:styleId="TableListNumber1">
    <w:name w:val="Table List Number 1"/>
    <w:basedOn w:val="Table"/>
    <w:uiPriority w:val="2"/>
    <w:qFormat/>
    <w:rsid w:val="00AD297E"/>
    <w:pPr>
      <w:numPr>
        <w:numId w:val="5"/>
      </w:numPr>
      <w:ind w:left="261" w:hanging="306"/>
    </w:pPr>
    <w:rPr>
      <w:color w:val="0D0D0D" w:themeColor="text1" w:themeTint="F2"/>
    </w:rPr>
  </w:style>
  <w:style w:type="paragraph" w:customStyle="1" w:styleId="TableListNumber2">
    <w:name w:val="Table List Number 2"/>
    <w:basedOn w:val="TableListNumber1"/>
    <w:uiPriority w:val="2"/>
    <w:qFormat/>
    <w:rsid w:val="00AD297E"/>
    <w:pPr>
      <w:numPr>
        <w:ilvl w:val="1"/>
      </w:numPr>
      <w:ind w:left="734"/>
    </w:pPr>
  </w:style>
  <w:style w:type="paragraph" w:customStyle="1" w:styleId="TableListNumber3">
    <w:name w:val="Table List Number 3"/>
    <w:basedOn w:val="TableListNumber1"/>
    <w:uiPriority w:val="2"/>
    <w:qFormat/>
    <w:rsid w:val="00AD297E"/>
    <w:pPr>
      <w:numPr>
        <w:ilvl w:val="2"/>
      </w:numPr>
      <w:ind w:left="1159"/>
    </w:pPr>
  </w:style>
  <w:style w:type="character" w:customStyle="1" w:styleId="TableChar">
    <w:name w:val="Table Char"/>
    <w:basedOn w:val="DefaultParagraphFont"/>
    <w:link w:val="Table"/>
    <w:uiPriority w:val="1"/>
    <w:rsid w:val="007B6339"/>
    <w:rPr>
      <w:rFonts w:ascii="Arial" w:hAnsi="Arial"/>
      <w:sz w:val="22"/>
      <w:lang w:val="en-AU"/>
    </w:rPr>
  </w:style>
  <w:style w:type="numbering" w:customStyle="1" w:styleId="CCVliststyle">
    <w:name w:val="CCV list style"/>
    <w:uiPriority w:val="99"/>
    <w:rsid w:val="00D74294"/>
    <w:pPr>
      <w:numPr>
        <w:numId w:val="6"/>
      </w:numPr>
    </w:pPr>
  </w:style>
  <w:style w:type="paragraph" w:styleId="ListNumber4">
    <w:name w:val="List Number 4"/>
    <w:basedOn w:val="Normal"/>
    <w:uiPriority w:val="1"/>
    <w:semiHidden/>
    <w:rsid w:val="00D74294"/>
    <w:pPr>
      <w:numPr>
        <w:ilvl w:val="5"/>
        <w:numId w:val="7"/>
      </w:numPr>
    </w:pPr>
  </w:style>
  <w:style w:type="paragraph" w:styleId="ListNumber5">
    <w:name w:val="List Number 5"/>
    <w:basedOn w:val="Normal"/>
    <w:uiPriority w:val="1"/>
    <w:semiHidden/>
    <w:rsid w:val="00D74294"/>
    <w:pPr>
      <w:numPr>
        <w:ilvl w:val="6"/>
        <w:numId w:val="7"/>
      </w:numPr>
      <w:ind w:left="2949" w:hanging="454"/>
    </w:pPr>
  </w:style>
  <w:style w:type="paragraph" w:customStyle="1" w:styleId="Listnumber6">
    <w:name w:val="List number 6"/>
    <w:basedOn w:val="Normal"/>
    <w:uiPriority w:val="1"/>
    <w:semiHidden/>
    <w:rsid w:val="00D74294"/>
    <w:pPr>
      <w:numPr>
        <w:ilvl w:val="7"/>
        <w:numId w:val="7"/>
      </w:numPr>
    </w:pPr>
  </w:style>
  <w:style w:type="paragraph" w:customStyle="1" w:styleId="Listnumber7">
    <w:name w:val="List number 7"/>
    <w:basedOn w:val="Normal"/>
    <w:uiPriority w:val="1"/>
    <w:semiHidden/>
    <w:rsid w:val="00D74294"/>
    <w:pPr>
      <w:numPr>
        <w:ilvl w:val="8"/>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14898FC-C588-4AB0-AB3B-D0931B002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Pages>
  <Words>1012</Words>
  <Characters>5774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Nowak</dc:creator>
  <cp:keywords/>
  <dc:description/>
  <cp:lastModifiedBy>Jo Rainford (CSV)</cp:lastModifiedBy>
  <cp:revision>3</cp:revision>
  <cp:lastPrinted>2019-11-12T00:49:00Z</cp:lastPrinted>
  <dcterms:created xsi:type="dcterms:W3CDTF">2021-11-17T00:51:00Z</dcterms:created>
  <dcterms:modified xsi:type="dcterms:W3CDTF">2021-11-17T01:30:00Z</dcterms:modified>
</cp:coreProperties>
</file>