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F2B3" w14:textId="77777777" w:rsidR="008B65F6" w:rsidRDefault="008B65F6" w:rsidP="008B65F6">
      <w:r>
        <w:t>MEMBERSHIP DETAILS</w:t>
      </w:r>
    </w:p>
    <w:p w14:paraId="27387988" w14:textId="09B8F278" w:rsidR="008B65F6" w:rsidRDefault="008B65F6" w:rsidP="008B65F6">
      <w:hyperlink r:id="rId4" w:history="1">
        <w:r w:rsidRPr="0047027A">
          <w:rPr>
            <w:rStyle w:val="Hyperlink"/>
          </w:rPr>
          <w:t>http://classic.austlii.edu.au/au/legis/vic/consol_act/vlfa2009252/s7.html</w:t>
        </w:r>
      </w:hyperlink>
      <w:r>
        <w:t xml:space="preserve"> - the </w:t>
      </w:r>
      <w:proofErr w:type="spellStart"/>
      <w:r>
        <w:t>Austlii</w:t>
      </w:r>
      <w:proofErr w:type="spellEnd"/>
      <w:r>
        <w:t xml:space="preserve"> link to the Vic Law Foundation Act – s7 sets out the membership.</w:t>
      </w:r>
    </w:p>
    <w:p w14:paraId="3C9B2874" w14:textId="77777777" w:rsidR="008B65F6" w:rsidRDefault="008B65F6" w:rsidP="008B65F6"/>
    <w:p w14:paraId="2A8E45C7" w14:textId="77777777" w:rsidR="008B65F6" w:rsidRDefault="008B65F6" w:rsidP="008B65F6">
      <w:r>
        <w:t>VLF BOARD DETAILS</w:t>
      </w:r>
    </w:p>
    <w:p w14:paraId="276BC003" w14:textId="2F17BA96" w:rsidR="008B65F6" w:rsidRDefault="008B65F6" w:rsidP="008B65F6">
      <w:r>
        <w:t>Link to current board</w:t>
      </w:r>
    </w:p>
    <w:p w14:paraId="6BB1ECB5" w14:textId="77777777" w:rsidR="008B65F6" w:rsidRDefault="008B65F6" w:rsidP="008B65F6">
      <w:hyperlink r:id="rId5" w:history="1">
        <w:r>
          <w:rPr>
            <w:rStyle w:val="Hyperlink"/>
          </w:rPr>
          <w:t>https://www.victorialawfoundation.org.au/our-board</w:t>
        </w:r>
      </w:hyperlink>
    </w:p>
    <w:p w14:paraId="23D2CFBF" w14:textId="77777777" w:rsidR="008B65F6" w:rsidRDefault="008B65F6" w:rsidP="008B65F6">
      <w:pPr>
        <w:rPr>
          <w:rFonts w:ascii="Arial" w:hAnsi="Arial" w:cs="Arial"/>
          <w:sz w:val="20"/>
          <w:szCs w:val="20"/>
          <w:lang w:eastAsia="en-US"/>
        </w:rPr>
      </w:pPr>
    </w:p>
    <w:p w14:paraId="69788CC1" w14:textId="1BC3D84B" w:rsidR="008B65F6" w:rsidRDefault="008B65F6" w:rsidP="008B65F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Link to </w:t>
      </w:r>
      <w:r>
        <w:rPr>
          <w:rFonts w:ascii="Arial" w:hAnsi="Arial" w:cs="Arial"/>
          <w:sz w:val="20"/>
          <w:szCs w:val="20"/>
          <w:lang w:eastAsia="en-US"/>
        </w:rPr>
        <w:t xml:space="preserve">VLF </w:t>
      </w:r>
      <w:r>
        <w:rPr>
          <w:rFonts w:ascii="Arial" w:hAnsi="Arial" w:cs="Arial"/>
          <w:sz w:val="20"/>
          <w:szCs w:val="20"/>
          <w:lang w:eastAsia="en-US"/>
        </w:rPr>
        <w:t>corporate docs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– annual report, business plan etc</w:t>
      </w:r>
    </w:p>
    <w:p w14:paraId="50BCB50F" w14:textId="77777777" w:rsidR="008B65F6" w:rsidRDefault="008B65F6" w:rsidP="008B65F6">
      <w:hyperlink r:id="rId6" w:history="1">
        <w:r>
          <w:rPr>
            <w:rStyle w:val="Hyperlink"/>
          </w:rPr>
          <w:t>https://www.victorialawfoundation.org.au/corporate-documents</w:t>
        </w:r>
      </w:hyperlink>
    </w:p>
    <w:p w14:paraId="727ADE55" w14:textId="77777777" w:rsidR="008B65F6" w:rsidRDefault="008B65F6" w:rsidP="008B65F6"/>
    <w:p w14:paraId="6EB05392" w14:textId="77777777" w:rsidR="008B65F6" w:rsidRDefault="008B65F6" w:rsidP="008B65F6">
      <w:r>
        <w:t>The board meets 5 times a year with an annual planning day in November/December.</w:t>
      </w:r>
    </w:p>
    <w:p w14:paraId="7D82E911" w14:textId="562B268A" w:rsidR="008B65F6" w:rsidRDefault="008B65F6" w:rsidP="008B65F6">
      <w:r>
        <w:t>The meetings are usually held at 5:15</w:t>
      </w:r>
      <w:r>
        <w:t>pm</w:t>
      </w:r>
      <w:r>
        <w:t xml:space="preserve"> in </w:t>
      </w:r>
      <w:r>
        <w:t>the VLF</w:t>
      </w:r>
      <w:r>
        <w:t xml:space="preserve"> offices and </w:t>
      </w:r>
      <w:r>
        <w:t>run for approximately 1-1.5 hours.</w:t>
      </w:r>
    </w:p>
    <w:p w14:paraId="22343A12" w14:textId="77777777" w:rsidR="008B65F6" w:rsidRDefault="008B65F6" w:rsidP="008B65F6"/>
    <w:p w14:paraId="48A498FC" w14:textId="5A63B3CF" w:rsidR="008B65F6" w:rsidRDefault="008B65F6" w:rsidP="008B65F6">
      <w:r>
        <w:t>The board also has</w:t>
      </w:r>
      <w:r>
        <w:t xml:space="preserve"> active subgroups which the Bar nominee would be expected to participate in.</w:t>
      </w:r>
    </w:p>
    <w:p w14:paraId="6D8DCA38" w14:textId="6445FB41" w:rsidR="008B65F6" w:rsidRDefault="008B65F6" w:rsidP="008B65F6">
      <w:r>
        <w:t>The immediate past Vic Bar member</w:t>
      </w:r>
      <w:r>
        <w:t xml:space="preserve"> </w:t>
      </w:r>
      <w:r>
        <w:t>served</w:t>
      </w:r>
      <w:r>
        <w:t xml:space="preserve"> on the Audit, Finance and Risk subgroup as well as chairing the Grants subgroup.</w:t>
      </w:r>
    </w:p>
    <w:p w14:paraId="6BC4CFBE" w14:textId="77777777" w:rsidR="008B65F6" w:rsidRDefault="008B65F6" w:rsidP="008B65F6"/>
    <w:p w14:paraId="7393BBE7" w14:textId="131F8339" w:rsidR="008B65F6" w:rsidRDefault="008B65F6" w:rsidP="008B65F6">
      <w:r>
        <w:t xml:space="preserve">The </w:t>
      </w:r>
      <w:r>
        <w:t>Audit</w:t>
      </w:r>
      <w:r>
        <w:t xml:space="preserve">, Finance and Risk subgroup </w:t>
      </w:r>
      <w:r>
        <w:t xml:space="preserve">meets quarterly and </w:t>
      </w:r>
      <w:r>
        <w:t xml:space="preserve">the </w:t>
      </w:r>
      <w:r>
        <w:t xml:space="preserve">Grants </w:t>
      </w:r>
      <w:r>
        <w:t xml:space="preserve">subgroup </w:t>
      </w:r>
      <w:r>
        <w:t>2-3 times per year depending on applications received.</w:t>
      </w:r>
    </w:p>
    <w:p w14:paraId="059C8CF9" w14:textId="77777777" w:rsidR="00D17D0C" w:rsidRDefault="00D17D0C"/>
    <w:sectPr w:rsidR="00D1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6"/>
    <w:rsid w:val="0070565E"/>
    <w:rsid w:val="008B65F6"/>
    <w:rsid w:val="00D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74AA"/>
  <w15:chartTrackingRefBased/>
  <w15:docId w15:val="{3F3A61D3-CEAE-4D03-96CC-B9DC8BC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F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u.mimecast.com/s/Jxg0CK1D6vTqyogDS3NpGN?domain=victorialawfoundation.org.au" TargetMode="External"/><Relationship Id="rId5" Type="http://schemas.openxmlformats.org/officeDocument/2006/relationships/hyperlink" Target="https://protect-au.mimecast.com/s/QgawCJyBPrS8WJGBIGjAuq?domain=victorialawfoundation.org.au" TargetMode="External"/><Relationship Id="rId4" Type="http://schemas.openxmlformats.org/officeDocument/2006/relationships/hyperlink" Target="http://classic.austlii.edu.au/au/legis/vic/consol_act/vlfa2009252/s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Bennett</dc:creator>
  <cp:keywords/>
  <dc:description/>
  <cp:lastModifiedBy>Denise Bennett</cp:lastModifiedBy>
  <cp:revision>2</cp:revision>
  <dcterms:created xsi:type="dcterms:W3CDTF">2019-05-23T02:37:00Z</dcterms:created>
  <dcterms:modified xsi:type="dcterms:W3CDTF">2019-05-23T02:42:00Z</dcterms:modified>
</cp:coreProperties>
</file>