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8D" w:rsidRPr="00C73FF6" w:rsidRDefault="00497FD5" w:rsidP="00EA248D">
      <w:pPr>
        <w:spacing w:line="324" w:lineRule="auto"/>
        <w:ind w:right="260"/>
        <w:jc w:val="center"/>
        <w:rPr>
          <w:rFonts w:ascii="Arial" w:eastAsia="Arial" w:hAnsi="Arial"/>
          <w:b/>
          <w:sz w:val="22"/>
          <w:szCs w:val="22"/>
        </w:rPr>
      </w:pPr>
      <w:r>
        <w:rPr>
          <w:rFonts w:ascii="Arial" w:eastAsia="Arial" w:hAnsi="Arial"/>
          <w:b/>
          <w:sz w:val="22"/>
          <w:szCs w:val="22"/>
        </w:rPr>
        <w:t xml:space="preserve">    </w:t>
      </w:r>
      <w:bookmarkStart w:id="0" w:name="_GoBack"/>
      <w:bookmarkEnd w:id="0"/>
      <w:r>
        <w:rPr>
          <w:rFonts w:ascii="Arial" w:eastAsia="Arial" w:hAnsi="Arial"/>
          <w:b/>
          <w:sz w:val="22"/>
          <w:szCs w:val="22"/>
        </w:rPr>
        <w:t xml:space="preserve">      </w:t>
      </w:r>
      <w:r w:rsidR="00EA248D" w:rsidRPr="00C73FF6">
        <w:rPr>
          <w:rFonts w:ascii="Arial" w:eastAsia="Arial" w:hAnsi="Arial"/>
          <w:b/>
          <w:sz w:val="22"/>
          <w:szCs w:val="22"/>
        </w:rPr>
        <w:t>Information to a Prospective Client</w:t>
      </w:r>
    </w:p>
    <w:p w:rsidR="00EA248D" w:rsidRPr="00C73FF6" w:rsidRDefault="00EA248D" w:rsidP="00EA248D">
      <w:pPr>
        <w:spacing w:line="324" w:lineRule="auto"/>
        <w:ind w:left="460" w:right="260"/>
        <w:jc w:val="center"/>
        <w:rPr>
          <w:rFonts w:ascii="Arial" w:eastAsia="Arial" w:hAnsi="Arial"/>
          <w:b/>
          <w:sz w:val="22"/>
          <w:szCs w:val="22"/>
        </w:rPr>
      </w:pPr>
    </w:p>
    <w:p w:rsidR="00EA248D" w:rsidRPr="00C73FF6" w:rsidRDefault="00EA248D" w:rsidP="00EA248D">
      <w:pPr>
        <w:spacing w:line="324" w:lineRule="auto"/>
        <w:ind w:left="460" w:right="260"/>
        <w:rPr>
          <w:rFonts w:ascii="Arial" w:eastAsia="Arial" w:hAnsi="Arial"/>
          <w:b/>
          <w:sz w:val="22"/>
          <w:szCs w:val="22"/>
        </w:rPr>
      </w:pPr>
      <w:r w:rsidRPr="00C73FF6">
        <w:rPr>
          <w:rFonts w:ascii="Arial" w:eastAsia="Arial" w:hAnsi="Arial"/>
          <w:b/>
          <w:sz w:val="22"/>
          <w:szCs w:val="22"/>
        </w:rPr>
        <w:t xml:space="preserve">                                                IMPORTANT NOTE</w:t>
      </w:r>
    </w:p>
    <w:p w:rsidR="00EA248D" w:rsidRPr="00C73FF6" w:rsidRDefault="00EA248D" w:rsidP="00EA248D">
      <w:pPr>
        <w:spacing w:line="324" w:lineRule="auto"/>
        <w:ind w:left="460" w:right="260"/>
        <w:rPr>
          <w:rFonts w:ascii="Arial" w:eastAsia="Arial" w:hAnsi="Arial"/>
          <w:b/>
          <w:sz w:val="22"/>
          <w:szCs w:val="22"/>
        </w:rPr>
      </w:pPr>
    </w:p>
    <w:p w:rsidR="00EA248D" w:rsidRPr="00C73FF6" w:rsidRDefault="00EA248D" w:rsidP="00EA248D">
      <w:pPr>
        <w:spacing w:line="324" w:lineRule="auto"/>
        <w:ind w:left="460" w:right="260"/>
        <w:rPr>
          <w:rFonts w:ascii="Arial" w:eastAsia="Arial" w:hAnsi="Arial"/>
          <w:b/>
          <w:sz w:val="22"/>
          <w:szCs w:val="22"/>
        </w:rPr>
      </w:pPr>
      <w:r w:rsidRPr="00C73FF6">
        <w:rPr>
          <w:rFonts w:ascii="Arial" w:eastAsia="Arial" w:hAnsi="Arial"/>
          <w:b/>
          <w:sz w:val="22"/>
          <w:szCs w:val="22"/>
        </w:rPr>
        <w:t>I am required by law to inform you in writing of the matters set out below. You must sign at the end of the document to confirm that you have been informed of these matters before I can assist you further.</w:t>
      </w:r>
    </w:p>
    <w:p w:rsidR="00EA248D" w:rsidRPr="00C73FF6" w:rsidRDefault="00EA248D" w:rsidP="00EA248D">
      <w:pPr>
        <w:spacing w:line="324" w:lineRule="auto"/>
        <w:ind w:left="460" w:right="260"/>
        <w:rPr>
          <w:rFonts w:ascii="Arial" w:eastAsia="Arial" w:hAnsi="Arial"/>
          <w:b/>
          <w:sz w:val="22"/>
          <w:szCs w:val="22"/>
        </w:rPr>
      </w:pPr>
    </w:p>
    <w:p w:rsidR="00EA248D" w:rsidRPr="00C73FF6" w:rsidRDefault="00EA248D" w:rsidP="00EA248D">
      <w:pPr>
        <w:spacing w:line="324" w:lineRule="auto"/>
        <w:ind w:left="460" w:right="260"/>
        <w:rPr>
          <w:rFonts w:ascii="Arial" w:eastAsia="Arial" w:hAnsi="Arial"/>
          <w:b/>
          <w:sz w:val="22"/>
          <w:szCs w:val="22"/>
        </w:rPr>
      </w:pPr>
      <w:r w:rsidRPr="00C73FF6">
        <w:rPr>
          <w:rFonts w:ascii="Arial" w:eastAsia="Arial" w:hAnsi="Arial"/>
          <w:b/>
          <w:sz w:val="22"/>
          <w:szCs w:val="22"/>
        </w:rPr>
        <w:t>My name is:</w:t>
      </w:r>
    </w:p>
    <w:p w:rsidR="00EA248D" w:rsidRPr="00C73FF6" w:rsidRDefault="00EA248D" w:rsidP="00EA248D">
      <w:pPr>
        <w:spacing w:line="324" w:lineRule="auto"/>
        <w:ind w:left="460" w:right="260"/>
        <w:rPr>
          <w:rFonts w:ascii="Arial" w:eastAsia="Arial" w:hAnsi="Arial"/>
          <w:b/>
          <w:sz w:val="22"/>
          <w:szCs w:val="22"/>
        </w:rPr>
      </w:pPr>
    </w:p>
    <w:p w:rsidR="00EA248D" w:rsidRPr="00C73FF6" w:rsidRDefault="00EA248D" w:rsidP="00EA248D">
      <w:pPr>
        <w:spacing w:line="324" w:lineRule="auto"/>
        <w:ind w:left="460" w:right="260"/>
        <w:rPr>
          <w:rFonts w:ascii="Arial" w:eastAsia="Arial" w:hAnsi="Arial"/>
          <w:b/>
          <w:sz w:val="22"/>
          <w:szCs w:val="22"/>
        </w:rPr>
      </w:pPr>
      <w:r w:rsidRPr="00C73FF6">
        <w:rPr>
          <w:rFonts w:ascii="Arial" w:eastAsia="Arial" w:hAnsi="Arial"/>
          <w:b/>
          <w:sz w:val="22"/>
          <w:szCs w:val="22"/>
        </w:rPr>
        <w:t xml:space="preserve">I am required by rule 22 of the </w:t>
      </w:r>
      <w:r w:rsidRPr="00C73FF6">
        <w:rPr>
          <w:rFonts w:ascii="Arial" w:eastAsia="Arial" w:hAnsi="Arial"/>
          <w:b/>
          <w:i/>
          <w:sz w:val="22"/>
          <w:szCs w:val="22"/>
        </w:rPr>
        <w:t>Legal Profession Uniform Conduct (Barristers)</w:t>
      </w:r>
      <w:r w:rsidRPr="00C73FF6">
        <w:rPr>
          <w:rFonts w:ascii="Arial" w:eastAsia="Arial" w:hAnsi="Arial"/>
          <w:b/>
          <w:sz w:val="22"/>
          <w:szCs w:val="22"/>
        </w:rPr>
        <w:t xml:space="preserve"> </w:t>
      </w:r>
      <w:r w:rsidRPr="00C73FF6">
        <w:rPr>
          <w:rFonts w:ascii="Arial" w:eastAsia="Arial" w:hAnsi="Arial"/>
          <w:b/>
          <w:i/>
          <w:sz w:val="22"/>
          <w:szCs w:val="22"/>
        </w:rPr>
        <w:t xml:space="preserve">Rules 2015 </w:t>
      </w:r>
      <w:r w:rsidRPr="00C73FF6">
        <w:rPr>
          <w:rFonts w:ascii="Arial" w:eastAsia="Arial" w:hAnsi="Arial"/>
          <w:b/>
          <w:sz w:val="22"/>
          <w:szCs w:val="22"/>
        </w:rPr>
        <w:t>to inform you in writing of the following matters:</w:t>
      </w:r>
    </w:p>
    <w:p w:rsidR="00EA248D" w:rsidRPr="00C73FF6" w:rsidRDefault="00EA248D" w:rsidP="00EA248D">
      <w:pPr>
        <w:spacing w:line="119" w:lineRule="exact"/>
        <w:rPr>
          <w:rFonts w:ascii="Times New Roman" w:eastAsia="Times New Roman" w:hAnsi="Times New Roman"/>
          <w:b/>
          <w:sz w:val="22"/>
          <w:szCs w:val="22"/>
        </w:rPr>
      </w:pPr>
    </w:p>
    <w:p w:rsidR="00EA248D" w:rsidRPr="00C73FF6" w:rsidRDefault="00EA248D" w:rsidP="00EA248D">
      <w:pPr>
        <w:pStyle w:val="ListParagraph"/>
        <w:numPr>
          <w:ilvl w:val="0"/>
          <w:numId w:val="5"/>
        </w:numPr>
        <w:tabs>
          <w:tab w:val="left" w:pos="1180"/>
        </w:tabs>
        <w:spacing w:line="0" w:lineRule="atLeast"/>
        <w:jc w:val="both"/>
        <w:rPr>
          <w:rFonts w:ascii="Arial" w:eastAsia="Arial" w:hAnsi="Arial"/>
          <w:b/>
          <w:sz w:val="22"/>
          <w:szCs w:val="22"/>
        </w:rPr>
      </w:pPr>
      <w:r w:rsidRPr="00C73FF6">
        <w:rPr>
          <w:rFonts w:ascii="Arial" w:eastAsia="Arial" w:hAnsi="Arial"/>
          <w:b/>
          <w:sz w:val="22"/>
          <w:szCs w:val="22"/>
        </w:rPr>
        <w:t>I am required to inform you of the effect of rules 11 and 13:</w:t>
      </w:r>
    </w:p>
    <w:p w:rsidR="00EA248D" w:rsidRPr="00C73FF6" w:rsidRDefault="00EA248D" w:rsidP="00EA248D">
      <w:pPr>
        <w:spacing w:line="194" w:lineRule="exact"/>
        <w:rPr>
          <w:rFonts w:ascii="Times New Roman" w:eastAsia="Times New Roman" w:hAnsi="Times New Roman"/>
          <w:b/>
          <w:sz w:val="22"/>
          <w:szCs w:val="22"/>
        </w:rPr>
      </w:pPr>
    </w:p>
    <w:p w:rsidR="00EA248D" w:rsidRPr="00C73FF6" w:rsidRDefault="00EA248D" w:rsidP="00931CAD">
      <w:pPr>
        <w:pStyle w:val="ListParagraph"/>
        <w:numPr>
          <w:ilvl w:val="2"/>
          <w:numId w:val="6"/>
        </w:numPr>
        <w:spacing w:line="0" w:lineRule="atLeast"/>
        <w:ind w:left="1134" w:hanging="283"/>
        <w:rPr>
          <w:rFonts w:ascii="Arial" w:eastAsia="Arial" w:hAnsi="Arial"/>
          <w:sz w:val="22"/>
          <w:szCs w:val="22"/>
        </w:rPr>
      </w:pPr>
      <w:r w:rsidRPr="00C73FF6">
        <w:rPr>
          <w:rFonts w:ascii="Arial" w:eastAsia="Arial" w:hAnsi="Arial"/>
          <w:b/>
          <w:sz w:val="22"/>
          <w:szCs w:val="22"/>
        </w:rPr>
        <w:t>Rule 11</w:t>
      </w:r>
      <w:r w:rsidRPr="00C73FF6">
        <w:rPr>
          <w:rFonts w:ascii="Arial" w:eastAsia="Arial" w:hAnsi="Arial"/>
          <w:sz w:val="22"/>
          <w:szCs w:val="22"/>
        </w:rPr>
        <w:t xml:space="preserve"> states that barristers’ work consists of:</w:t>
      </w:r>
    </w:p>
    <w:p w:rsidR="00EA248D" w:rsidRPr="00C73FF6" w:rsidRDefault="00EA248D" w:rsidP="00EA248D">
      <w:pPr>
        <w:spacing w:line="113" w:lineRule="exact"/>
        <w:rPr>
          <w:rFonts w:ascii="Times New Roman" w:eastAsia="Times New Roman" w:hAnsi="Times New Roman"/>
          <w:sz w:val="22"/>
          <w:szCs w:val="22"/>
        </w:rPr>
      </w:pPr>
    </w:p>
    <w:p w:rsidR="00EA248D" w:rsidRPr="00C73FF6" w:rsidRDefault="00EA248D" w:rsidP="00EA248D">
      <w:pPr>
        <w:pStyle w:val="ListParagraph"/>
        <w:numPr>
          <w:ilvl w:val="0"/>
          <w:numId w:val="4"/>
        </w:numPr>
        <w:tabs>
          <w:tab w:val="left" w:pos="2140"/>
        </w:tabs>
        <w:spacing w:line="0" w:lineRule="atLeast"/>
        <w:rPr>
          <w:rFonts w:ascii="Arial" w:eastAsia="Arial" w:hAnsi="Arial"/>
          <w:sz w:val="22"/>
          <w:szCs w:val="22"/>
        </w:rPr>
      </w:pPr>
      <w:r w:rsidRPr="00C73FF6">
        <w:rPr>
          <w:rFonts w:ascii="Arial" w:eastAsia="Arial" w:hAnsi="Arial"/>
          <w:sz w:val="22"/>
          <w:szCs w:val="22"/>
        </w:rPr>
        <w:t>appearing as an advocate;</w:t>
      </w:r>
    </w:p>
    <w:p w:rsidR="00EA248D" w:rsidRPr="00C73FF6" w:rsidRDefault="00EA248D" w:rsidP="00EA248D">
      <w:pPr>
        <w:tabs>
          <w:tab w:val="left" w:pos="2160"/>
        </w:tabs>
        <w:spacing w:line="237" w:lineRule="auto"/>
        <w:ind w:left="2160"/>
        <w:jc w:val="both"/>
        <w:rPr>
          <w:rFonts w:ascii="Arial" w:eastAsia="Arial" w:hAnsi="Arial"/>
          <w:sz w:val="22"/>
          <w:szCs w:val="22"/>
        </w:rPr>
      </w:pPr>
    </w:p>
    <w:p w:rsidR="00EA248D" w:rsidRPr="00C73FF6" w:rsidRDefault="00EA248D" w:rsidP="00EA248D">
      <w:pPr>
        <w:numPr>
          <w:ilvl w:val="0"/>
          <w:numId w:val="2"/>
        </w:numPr>
        <w:tabs>
          <w:tab w:val="left" w:pos="2160"/>
        </w:tabs>
        <w:spacing w:line="237" w:lineRule="auto"/>
        <w:ind w:left="2160" w:hanging="360"/>
        <w:jc w:val="both"/>
        <w:rPr>
          <w:rFonts w:ascii="Arial" w:eastAsia="Arial" w:hAnsi="Arial"/>
          <w:sz w:val="22"/>
          <w:szCs w:val="22"/>
        </w:rPr>
      </w:pPr>
      <w:r w:rsidRPr="00C73FF6">
        <w:rPr>
          <w:rFonts w:ascii="Arial" w:eastAsia="Arial" w:hAnsi="Arial"/>
          <w:sz w:val="22"/>
          <w:szCs w:val="22"/>
        </w:rPr>
        <w:t>preparing to appear as an advocate;</w:t>
      </w:r>
    </w:p>
    <w:p w:rsidR="00EA248D" w:rsidRPr="00C73FF6" w:rsidRDefault="00EA248D" w:rsidP="00EA248D">
      <w:pPr>
        <w:spacing w:line="113" w:lineRule="exact"/>
        <w:rPr>
          <w:rFonts w:ascii="Arial" w:eastAsia="Arial" w:hAnsi="Arial"/>
          <w:sz w:val="22"/>
          <w:szCs w:val="22"/>
        </w:rPr>
      </w:pPr>
    </w:p>
    <w:p w:rsidR="00EA248D" w:rsidRPr="00C73FF6" w:rsidRDefault="00EA248D" w:rsidP="00EA248D">
      <w:pPr>
        <w:numPr>
          <w:ilvl w:val="0"/>
          <w:numId w:val="2"/>
        </w:numPr>
        <w:tabs>
          <w:tab w:val="left" w:pos="2160"/>
        </w:tabs>
        <w:spacing w:line="237" w:lineRule="auto"/>
        <w:ind w:left="2160" w:hanging="360"/>
        <w:jc w:val="both"/>
        <w:rPr>
          <w:rFonts w:ascii="Arial" w:eastAsia="Arial" w:hAnsi="Arial"/>
          <w:sz w:val="22"/>
          <w:szCs w:val="22"/>
        </w:rPr>
      </w:pPr>
      <w:r w:rsidRPr="00C73FF6">
        <w:rPr>
          <w:rFonts w:ascii="Arial" w:eastAsia="Arial" w:hAnsi="Arial"/>
          <w:sz w:val="22"/>
          <w:szCs w:val="22"/>
        </w:rPr>
        <w:t>negotiating for a client with an opponent to compromise a case;</w:t>
      </w:r>
    </w:p>
    <w:p w:rsidR="00EA248D" w:rsidRPr="00C73FF6" w:rsidRDefault="00EA248D" w:rsidP="00EA248D">
      <w:pPr>
        <w:spacing w:line="125" w:lineRule="exact"/>
        <w:rPr>
          <w:rFonts w:ascii="Arial" w:eastAsia="Arial" w:hAnsi="Arial"/>
          <w:sz w:val="22"/>
          <w:szCs w:val="22"/>
        </w:rPr>
      </w:pPr>
    </w:p>
    <w:p w:rsidR="00EA248D" w:rsidRPr="00C73FF6" w:rsidRDefault="00EA248D" w:rsidP="00EA248D">
      <w:pPr>
        <w:numPr>
          <w:ilvl w:val="0"/>
          <w:numId w:val="2"/>
        </w:numPr>
        <w:tabs>
          <w:tab w:val="left" w:pos="2160"/>
        </w:tabs>
        <w:spacing w:line="232" w:lineRule="auto"/>
        <w:ind w:left="2160" w:hanging="360"/>
        <w:jc w:val="both"/>
        <w:rPr>
          <w:rFonts w:ascii="Arial" w:eastAsia="Arial" w:hAnsi="Arial"/>
          <w:sz w:val="22"/>
          <w:szCs w:val="22"/>
        </w:rPr>
      </w:pPr>
      <w:r w:rsidRPr="00C73FF6">
        <w:rPr>
          <w:rFonts w:ascii="Arial" w:eastAsia="Arial" w:hAnsi="Arial"/>
          <w:sz w:val="22"/>
          <w:szCs w:val="22"/>
        </w:rPr>
        <w:t>representing a client in or conducting a mediation or arbitration or other method of alternative dispute resolution;</w:t>
      </w:r>
    </w:p>
    <w:p w:rsidR="00EA248D" w:rsidRPr="00C73FF6" w:rsidRDefault="00EA248D" w:rsidP="00EA248D">
      <w:pPr>
        <w:spacing w:line="113" w:lineRule="exact"/>
        <w:rPr>
          <w:rFonts w:ascii="Arial" w:eastAsia="Arial" w:hAnsi="Arial"/>
          <w:sz w:val="22"/>
          <w:szCs w:val="22"/>
        </w:rPr>
      </w:pPr>
    </w:p>
    <w:p w:rsidR="00EA248D" w:rsidRPr="00C73FF6" w:rsidRDefault="00EA248D" w:rsidP="00EA248D">
      <w:pPr>
        <w:numPr>
          <w:ilvl w:val="0"/>
          <w:numId w:val="2"/>
        </w:numPr>
        <w:tabs>
          <w:tab w:val="left" w:pos="2160"/>
        </w:tabs>
        <w:spacing w:line="237" w:lineRule="auto"/>
        <w:ind w:left="2160" w:hanging="360"/>
        <w:jc w:val="both"/>
        <w:rPr>
          <w:rFonts w:ascii="Arial" w:eastAsia="Arial" w:hAnsi="Arial"/>
          <w:sz w:val="22"/>
          <w:szCs w:val="22"/>
        </w:rPr>
      </w:pPr>
      <w:r w:rsidRPr="00C73FF6">
        <w:rPr>
          <w:rFonts w:ascii="Arial" w:eastAsia="Arial" w:hAnsi="Arial"/>
          <w:sz w:val="22"/>
          <w:szCs w:val="22"/>
        </w:rPr>
        <w:t>giving legal advice;</w:t>
      </w:r>
    </w:p>
    <w:p w:rsidR="00EA248D" w:rsidRPr="00C73FF6" w:rsidRDefault="00EA248D" w:rsidP="00EA248D">
      <w:pPr>
        <w:spacing w:line="123" w:lineRule="exact"/>
        <w:rPr>
          <w:rFonts w:ascii="Arial" w:eastAsia="Arial" w:hAnsi="Arial"/>
          <w:sz w:val="22"/>
          <w:szCs w:val="22"/>
        </w:rPr>
      </w:pPr>
    </w:p>
    <w:p w:rsidR="00EA248D" w:rsidRPr="00C73FF6" w:rsidRDefault="00EA248D" w:rsidP="00EA248D">
      <w:pPr>
        <w:numPr>
          <w:ilvl w:val="0"/>
          <w:numId w:val="2"/>
        </w:numPr>
        <w:tabs>
          <w:tab w:val="left" w:pos="2160"/>
        </w:tabs>
        <w:spacing w:line="232" w:lineRule="auto"/>
        <w:ind w:left="2160" w:hanging="360"/>
        <w:jc w:val="both"/>
        <w:rPr>
          <w:rFonts w:ascii="Arial" w:eastAsia="Arial" w:hAnsi="Arial"/>
          <w:sz w:val="22"/>
          <w:szCs w:val="22"/>
        </w:rPr>
      </w:pPr>
      <w:r w:rsidRPr="00C73FF6">
        <w:rPr>
          <w:rFonts w:ascii="Arial" w:eastAsia="Arial" w:hAnsi="Arial"/>
          <w:sz w:val="22"/>
          <w:szCs w:val="22"/>
        </w:rPr>
        <w:t>preparing or advising on documents to be used by a client or by others in relation to the client’s case or other affairs;</w:t>
      </w:r>
    </w:p>
    <w:p w:rsidR="00EA248D" w:rsidRPr="00C73FF6" w:rsidRDefault="00EA248D" w:rsidP="00EA248D">
      <w:pPr>
        <w:spacing w:line="112" w:lineRule="exact"/>
        <w:rPr>
          <w:rFonts w:ascii="Arial" w:eastAsia="Arial" w:hAnsi="Arial"/>
          <w:sz w:val="22"/>
          <w:szCs w:val="22"/>
        </w:rPr>
      </w:pPr>
    </w:p>
    <w:p w:rsidR="00EA248D" w:rsidRPr="00C73FF6" w:rsidRDefault="00EA248D" w:rsidP="00EA248D">
      <w:pPr>
        <w:numPr>
          <w:ilvl w:val="0"/>
          <w:numId w:val="2"/>
        </w:numPr>
        <w:tabs>
          <w:tab w:val="left" w:pos="2160"/>
        </w:tabs>
        <w:spacing w:line="237" w:lineRule="auto"/>
        <w:ind w:left="2160" w:hanging="360"/>
        <w:jc w:val="both"/>
        <w:rPr>
          <w:rFonts w:ascii="Arial" w:eastAsia="Arial" w:hAnsi="Arial"/>
          <w:sz w:val="22"/>
          <w:szCs w:val="22"/>
        </w:rPr>
      </w:pPr>
      <w:r w:rsidRPr="00C73FF6">
        <w:rPr>
          <w:rFonts w:ascii="Arial" w:eastAsia="Arial" w:hAnsi="Arial"/>
          <w:sz w:val="22"/>
          <w:szCs w:val="22"/>
        </w:rPr>
        <w:t>carrying out work properly incidental to the kinds of work referred to in (a)- (f); and</w:t>
      </w:r>
    </w:p>
    <w:p w:rsidR="00EA248D" w:rsidRPr="00C73FF6" w:rsidRDefault="00EA248D" w:rsidP="00EA248D">
      <w:pPr>
        <w:spacing w:line="106" w:lineRule="exact"/>
        <w:rPr>
          <w:rFonts w:ascii="Arial" w:eastAsia="Arial" w:hAnsi="Arial"/>
          <w:sz w:val="22"/>
          <w:szCs w:val="22"/>
        </w:rPr>
      </w:pPr>
    </w:p>
    <w:p w:rsidR="00EA248D" w:rsidRPr="00C73FF6" w:rsidRDefault="00EA248D" w:rsidP="00EA248D">
      <w:pPr>
        <w:numPr>
          <w:ilvl w:val="0"/>
          <w:numId w:val="2"/>
        </w:numPr>
        <w:tabs>
          <w:tab w:val="left" w:pos="2160"/>
        </w:tabs>
        <w:spacing w:line="237" w:lineRule="auto"/>
        <w:ind w:left="2160" w:hanging="360"/>
        <w:jc w:val="both"/>
        <w:rPr>
          <w:rFonts w:ascii="Arial" w:eastAsia="Arial" w:hAnsi="Arial"/>
          <w:sz w:val="22"/>
          <w:szCs w:val="22"/>
        </w:rPr>
      </w:pPr>
      <w:r w:rsidRPr="00C73FF6">
        <w:rPr>
          <w:rFonts w:ascii="Arial" w:eastAsia="Arial" w:hAnsi="Arial"/>
          <w:sz w:val="22"/>
          <w:szCs w:val="22"/>
        </w:rPr>
        <w:t>such other work as is from time to time commonly carried out by barristers.</w:t>
      </w:r>
    </w:p>
    <w:p w:rsidR="00EA248D" w:rsidRPr="00C73FF6" w:rsidRDefault="00EA248D" w:rsidP="00EA248D">
      <w:pPr>
        <w:spacing w:line="206" w:lineRule="exact"/>
        <w:rPr>
          <w:rFonts w:ascii="Times New Roman" w:eastAsia="Times New Roman" w:hAnsi="Times New Roman"/>
          <w:b/>
          <w:sz w:val="22"/>
          <w:szCs w:val="22"/>
        </w:rPr>
      </w:pPr>
    </w:p>
    <w:p w:rsidR="00EA248D" w:rsidRPr="00C73FF6" w:rsidRDefault="00EA248D" w:rsidP="00931CAD">
      <w:pPr>
        <w:pStyle w:val="ListParagraph"/>
        <w:numPr>
          <w:ilvl w:val="2"/>
          <w:numId w:val="6"/>
        </w:numPr>
        <w:spacing w:line="348" w:lineRule="auto"/>
        <w:ind w:left="1134" w:hanging="283"/>
        <w:rPr>
          <w:rFonts w:ascii="Arial" w:eastAsia="Arial" w:hAnsi="Arial"/>
          <w:sz w:val="22"/>
          <w:szCs w:val="22"/>
        </w:rPr>
      </w:pPr>
      <w:r w:rsidRPr="00C73FF6">
        <w:rPr>
          <w:rFonts w:ascii="Arial" w:eastAsia="Arial" w:hAnsi="Arial"/>
          <w:b/>
          <w:sz w:val="22"/>
          <w:szCs w:val="22"/>
        </w:rPr>
        <w:t>Rule 13</w:t>
      </w:r>
      <w:r w:rsidRPr="00C73FF6">
        <w:rPr>
          <w:rFonts w:ascii="Arial" w:eastAsia="Arial" w:hAnsi="Arial"/>
          <w:sz w:val="22"/>
          <w:szCs w:val="22"/>
        </w:rPr>
        <w:t xml:space="preserve"> states that a barrister must not (subject t</w:t>
      </w:r>
      <w:r w:rsidR="00C73FF6" w:rsidRPr="00C73FF6">
        <w:rPr>
          <w:rFonts w:ascii="Arial" w:eastAsia="Arial" w:hAnsi="Arial"/>
          <w:sz w:val="22"/>
          <w:szCs w:val="22"/>
        </w:rPr>
        <w:t xml:space="preserve">o rules 14 and 15, which and </w:t>
      </w:r>
      <w:r w:rsidRPr="00C73FF6">
        <w:rPr>
          <w:rFonts w:ascii="Arial" w:eastAsia="Arial" w:hAnsi="Arial"/>
          <w:sz w:val="22"/>
          <w:szCs w:val="22"/>
        </w:rPr>
        <w:t xml:space="preserve">are not relevant </w:t>
      </w:r>
      <w:proofErr w:type="gramStart"/>
      <w:r w:rsidRPr="00C73FF6">
        <w:rPr>
          <w:rFonts w:ascii="Arial" w:eastAsia="Arial" w:hAnsi="Arial"/>
          <w:sz w:val="22"/>
          <w:szCs w:val="22"/>
        </w:rPr>
        <w:t>for the purpose of</w:t>
      </w:r>
      <w:proofErr w:type="gramEnd"/>
      <w:r w:rsidRPr="00C73FF6">
        <w:rPr>
          <w:rFonts w:ascii="Arial" w:eastAsia="Arial" w:hAnsi="Arial"/>
          <w:sz w:val="22"/>
          <w:szCs w:val="22"/>
        </w:rPr>
        <w:t xml:space="preserve"> this disclosure):</w:t>
      </w:r>
    </w:p>
    <w:p w:rsidR="00EA248D" w:rsidRPr="00C73FF6" w:rsidRDefault="00EA248D" w:rsidP="00EA248D">
      <w:pPr>
        <w:spacing w:line="28" w:lineRule="exact"/>
        <w:rPr>
          <w:rFonts w:ascii="Times New Roman" w:eastAsia="Times New Roman" w:hAnsi="Times New Roman"/>
          <w:sz w:val="22"/>
          <w:szCs w:val="22"/>
        </w:rPr>
      </w:pPr>
    </w:p>
    <w:p w:rsidR="00EA248D" w:rsidRPr="00C73FF6" w:rsidRDefault="00EA248D" w:rsidP="00EA248D">
      <w:pPr>
        <w:numPr>
          <w:ilvl w:val="1"/>
          <w:numId w:val="3"/>
        </w:numPr>
        <w:tabs>
          <w:tab w:val="left" w:pos="2160"/>
        </w:tabs>
        <w:spacing w:line="232" w:lineRule="auto"/>
        <w:ind w:left="2160" w:hanging="360"/>
        <w:jc w:val="both"/>
        <w:rPr>
          <w:rFonts w:ascii="Arial" w:eastAsia="Arial" w:hAnsi="Arial"/>
          <w:sz w:val="22"/>
          <w:szCs w:val="22"/>
        </w:rPr>
      </w:pPr>
      <w:r w:rsidRPr="00C73FF6">
        <w:rPr>
          <w:rFonts w:ascii="Arial" w:eastAsia="Arial" w:hAnsi="Arial"/>
          <w:sz w:val="22"/>
          <w:szCs w:val="22"/>
        </w:rPr>
        <w:t>act as a person’s general agent or attorney in that person’s business or dealings with others;</w:t>
      </w:r>
    </w:p>
    <w:p w:rsidR="00EA248D" w:rsidRPr="00C73FF6" w:rsidRDefault="00EA248D" w:rsidP="00EA248D">
      <w:pPr>
        <w:spacing w:line="123" w:lineRule="exact"/>
        <w:rPr>
          <w:rFonts w:ascii="Arial" w:eastAsia="Arial" w:hAnsi="Arial"/>
          <w:sz w:val="22"/>
          <w:szCs w:val="22"/>
        </w:rPr>
      </w:pPr>
    </w:p>
    <w:p w:rsidR="00EA248D" w:rsidRPr="00C73FF6" w:rsidRDefault="00EA248D" w:rsidP="00EA248D">
      <w:pPr>
        <w:numPr>
          <w:ilvl w:val="1"/>
          <w:numId w:val="3"/>
        </w:numPr>
        <w:tabs>
          <w:tab w:val="left" w:pos="2160"/>
        </w:tabs>
        <w:spacing w:line="232" w:lineRule="auto"/>
        <w:ind w:left="2160" w:hanging="360"/>
        <w:jc w:val="both"/>
        <w:rPr>
          <w:rFonts w:ascii="Arial" w:eastAsia="Arial" w:hAnsi="Arial"/>
          <w:sz w:val="22"/>
          <w:szCs w:val="22"/>
        </w:rPr>
      </w:pPr>
      <w:r w:rsidRPr="00C73FF6">
        <w:rPr>
          <w:rFonts w:ascii="Arial" w:eastAsia="Arial" w:hAnsi="Arial"/>
          <w:sz w:val="22"/>
          <w:szCs w:val="22"/>
        </w:rPr>
        <w:t>conduct correspondence in the barrister’s name on behalf of any person otherwise than with the opponent;</w:t>
      </w:r>
    </w:p>
    <w:p w:rsidR="00EA248D" w:rsidRPr="00C73FF6" w:rsidRDefault="00EA248D" w:rsidP="00EA248D">
      <w:pPr>
        <w:spacing w:line="123" w:lineRule="exact"/>
        <w:rPr>
          <w:rFonts w:ascii="Arial" w:eastAsia="Arial" w:hAnsi="Arial"/>
          <w:sz w:val="22"/>
          <w:szCs w:val="22"/>
        </w:rPr>
      </w:pPr>
    </w:p>
    <w:p w:rsidR="00EA248D" w:rsidRPr="00C73FF6" w:rsidRDefault="00EA248D" w:rsidP="00EA248D">
      <w:pPr>
        <w:numPr>
          <w:ilvl w:val="1"/>
          <w:numId w:val="3"/>
        </w:numPr>
        <w:tabs>
          <w:tab w:val="left" w:pos="2160"/>
        </w:tabs>
        <w:spacing w:line="232" w:lineRule="auto"/>
        <w:ind w:left="2160" w:hanging="360"/>
        <w:jc w:val="both"/>
        <w:rPr>
          <w:rFonts w:ascii="Arial" w:eastAsia="Arial" w:hAnsi="Arial"/>
          <w:sz w:val="22"/>
          <w:szCs w:val="22"/>
        </w:rPr>
      </w:pPr>
      <w:r w:rsidRPr="00C73FF6">
        <w:rPr>
          <w:rFonts w:ascii="Arial" w:eastAsia="Arial" w:hAnsi="Arial"/>
          <w:sz w:val="22"/>
          <w:szCs w:val="22"/>
        </w:rPr>
        <w:t>place herself or himself at risk of becoming a witness, by investigating facts for the purposes of appearing as an advocate or giving legal advice, otherwise than by:</w:t>
      </w:r>
    </w:p>
    <w:p w:rsidR="00EA248D" w:rsidRPr="00C73FF6" w:rsidRDefault="00EA248D" w:rsidP="00EA248D">
      <w:pPr>
        <w:spacing w:line="122" w:lineRule="exact"/>
        <w:rPr>
          <w:rFonts w:ascii="Arial" w:eastAsia="Arial" w:hAnsi="Arial"/>
          <w:sz w:val="22"/>
          <w:szCs w:val="22"/>
        </w:rPr>
      </w:pPr>
    </w:p>
    <w:p w:rsidR="00EA248D" w:rsidRPr="00C73FF6" w:rsidRDefault="00EA248D" w:rsidP="00EA248D">
      <w:pPr>
        <w:numPr>
          <w:ilvl w:val="2"/>
          <w:numId w:val="3"/>
        </w:numPr>
        <w:tabs>
          <w:tab w:val="left" w:pos="2520"/>
        </w:tabs>
        <w:spacing w:line="0" w:lineRule="atLeast"/>
        <w:ind w:left="2520" w:hanging="360"/>
        <w:jc w:val="both"/>
        <w:rPr>
          <w:rFonts w:ascii="Arial" w:eastAsia="Arial" w:hAnsi="Arial"/>
          <w:sz w:val="22"/>
          <w:szCs w:val="22"/>
        </w:rPr>
      </w:pPr>
      <w:r w:rsidRPr="00C73FF6">
        <w:rPr>
          <w:rFonts w:ascii="Arial" w:eastAsia="Arial" w:hAnsi="Arial"/>
          <w:sz w:val="22"/>
          <w:szCs w:val="22"/>
        </w:rPr>
        <w:t>conferring with the client, the instructing solicitor, prospective witnesses or experts;</w:t>
      </w:r>
    </w:p>
    <w:p w:rsidR="00EA248D" w:rsidRPr="00C73FF6" w:rsidRDefault="00EA248D" w:rsidP="00EA248D">
      <w:pPr>
        <w:spacing w:line="123" w:lineRule="exact"/>
        <w:rPr>
          <w:rFonts w:ascii="Arial" w:eastAsia="Arial" w:hAnsi="Arial"/>
          <w:sz w:val="22"/>
          <w:szCs w:val="22"/>
        </w:rPr>
      </w:pPr>
    </w:p>
    <w:p w:rsidR="00EA248D" w:rsidRPr="00C73FF6" w:rsidRDefault="00EA248D" w:rsidP="00EA248D">
      <w:pPr>
        <w:numPr>
          <w:ilvl w:val="2"/>
          <w:numId w:val="3"/>
        </w:numPr>
        <w:tabs>
          <w:tab w:val="left" w:pos="2520"/>
        </w:tabs>
        <w:spacing w:line="232" w:lineRule="auto"/>
        <w:ind w:left="2520" w:hanging="360"/>
        <w:jc w:val="both"/>
        <w:rPr>
          <w:rFonts w:ascii="Arial" w:eastAsia="Arial" w:hAnsi="Arial"/>
          <w:sz w:val="22"/>
          <w:szCs w:val="22"/>
        </w:rPr>
      </w:pPr>
      <w:r w:rsidRPr="00C73FF6">
        <w:rPr>
          <w:rFonts w:ascii="Arial" w:eastAsia="Arial" w:hAnsi="Arial"/>
          <w:sz w:val="22"/>
          <w:szCs w:val="22"/>
        </w:rPr>
        <w:t>examining documents provided by the instructing solicitor or the client</w:t>
      </w:r>
      <w:proofErr w:type="gramStart"/>
      <w:r w:rsidRPr="00C73FF6">
        <w:rPr>
          <w:rFonts w:ascii="Arial" w:eastAsia="Arial" w:hAnsi="Arial"/>
          <w:sz w:val="22"/>
          <w:szCs w:val="22"/>
        </w:rPr>
        <w:t>, as the case may be, or</w:t>
      </w:r>
      <w:proofErr w:type="gramEnd"/>
      <w:r w:rsidRPr="00C73FF6">
        <w:rPr>
          <w:rFonts w:ascii="Arial" w:eastAsia="Arial" w:hAnsi="Arial"/>
          <w:sz w:val="22"/>
          <w:szCs w:val="22"/>
        </w:rPr>
        <w:t xml:space="preserve"> produced to the court;</w:t>
      </w:r>
    </w:p>
    <w:p w:rsidR="00EA248D" w:rsidRPr="00C73FF6" w:rsidRDefault="00EA248D" w:rsidP="00EA248D">
      <w:pPr>
        <w:spacing w:line="122" w:lineRule="exact"/>
        <w:rPr>
          <w:rFonts w:ascii="Arial" w:eastAsia="Arial" w:hAnsi="Arial"/>
          <w:sz w:val="22"/>
          <w:szCs w:val="22"/>
        </w:rPr>
      </w:pPr>
    </w:p>
    <w:p w:rsidR="00EA248D" w:rsidRPr="00C73FF6" w:rsidRDefault="00EA248D" w:rsidP="00EA248D">
      <w:pPr>
        <w:numPr>
          <w:ilvl w:val="2"/>
          <w:numId w:val="3"/>
        </w:numPr>
        <w:tabs>
          <w:tab w:val="left" w:pos="2520"/>
        </w:tabs>
        <w:spacing w:line="232" w:lineRule="auto"/>
        <w:ind w:left="2520" w:hanging="360"/>
        <w:jc w:val="both"/>
        <w:rPr>
          <w:rFonts w:ascii="Arial" w:eastAsia="Arial" w:hAnsi="Arial"/>
          <w:sz w:val="22"/>
          <w:szCs w:val="22"/>
        </w:rPr>
      </w:pPr>
      <w:r w:rsidRPr="00C73FF6">
        <w:rPr>
          <w:rFonts w:ascii="Arial" w:eastAsia="Arial" w:hAnsi="Arial"/>
          <w:sz w:val="22"/>
          <w:szCs w:val="22"/>
        </w:rPr>
        <w:lastRenderedPageBreak/>
        <w:t>viewing a place or things by arrangement with the instructing solicitor or the client; or</w:t>
      </w:r>
    </w:p>
    <w:p w:rsidR="00EA248D" w:rsidRPr="00C73FF6" w:rsidRDefault="00EA248D" w:rsidP="00EA248D">
      <w:pPr>
        <w:spacing w:line="113" w:lineRule="exact"/>
        <w:rPr>
          <w:rFonts w:ascii="Arial" w:eastAsia="Arial" w:hAnsi="Arial"/>
          <w:sz w:val="22"/>
          <w:szCs w:val="22"/>
        </w:rPr>
      </w:pPr>
    </w:p>
    <w:p w:rsidR="00EA248D" w:rsidRPr="00C73FF6" w:rsidRDefault="00EA248D" w:rsidP="00EA248D">
      <w:pPr>
        <w:numPr>
          <w:ilvl w:val="2"/>
          <w:numId w:val="3"/>
        </w:numPr>
        <w:tabs>
          <w:tab w:val="left" w:pos="2520"/>
        </w:tabs>
        <w:spacing w:line="0" w:lineRule="atLeast"/>
        <w:ind w:left="2520" w:hanging="360"/>
        <w:jc w:val="both"/>
        <w:rPr>
          <w:rFonts w:ascii="Arial" w:eastAsia="Arial" w:hAnsi="Arial"/>
          <w:sz w:val="22"/>
          <w:szCs w:val="22"/>
        </w:rPr>
      </w:pPr>
      <w:r w:rsidRPr="00C73FF6">
        <w:rPr>
          <w:rFonts w:ascii="Arial" w:eastAsia="Arial" w:hAnsi="Arial"/>
          <w:sz w:val="22"/>
          <w:szCs w:val="22"/>
        </w:rPr>
        <w:t>library research;</w:t>
      </w:r>
    </w:p>
    <w:p w:rsidR="00EA248D" w:rsidRPr="00C73FF6" w:rsidRDefault="00EA248D" w:rsidP="00EA248D">
      <w:pPr>
        <w:spacing w:line="124" w:lineRule="exact"/>
        <w:rPr>
          <w:rFonts w:ascii="Arial" w:eastAsia="Arial" w:hAnsi="Arial"/>
          <w:sz w:val="22"/>
          <w:szCs w:val="22"/>
        </w:rPr>
      </w:pPr>
    </w:p>
    <w:p w:rsidR="00EA248D" w:rsidRPr="00C73FF6" w:rsidRDefault="00EA248D" w:rsidP="00EA248D">
      <w:pPr>
        <w:numPr>
          <w:ilvl w:val="1"/>
          <w:numId w:val="3"/>
        </w:numPr>
        <w:tabs>
          <w:tab w:val="left" w:pos="2160"/>
        </w:tabs>
        <w:spacing w:line="232" w:lineRule="auto"/>
        <w:ind w:left="2160" w:hanging="360"/>
        <w:jc w:val="both"/>
        <w:rPr>
          <w:rFonts w:ascii="Arial" w:eastAsia="Arial" w:hAnsi="Arial"/>
          <w:sz w:val="22"/>
          <w:szCs w:val="22"/>
        </w:rPr>
      </w:pPr>
      <w:r w:rsidRPr="00C73FF6">
        <w:rPr>
          <w:rFonts w:ascii="Arial" w:eastAsia="Arial" w:hAnsi="Arial"/>
          <w:sz w:val="22"/>
          <w:szCs w:val="22"/>
        </w:rPr>
        <w:t xml:space="preserve">act as a person’s only representative in dealings with any court, otherwise than when </w:t>
      </w:r>
      <w:proofErr w:type="gramStart"/>
      <w:r w:rsidRPr="00C73FF6">
        <w:rPr>
          <w:rFonts w:ascii="Arial" w:eastAsia="Arial" w:hAnsi="Arial"/>
          <w:sz w:val="22"/>
          <w:szCs w:val="22"/>
        </w:rPr>
        <w:t>actually appearing</w:t>
      </w:r>
      <w:proofErr w:type="gramEnd"/>
      <w:r w:rsidRPr="00C73FF6">
        <w:rPr>
          <w:rFonts w:ascii="Arial" w:eastAsia="Arial" w:hAnsi="Arial"/>
          <w:sz w:val="22"/>
          <w:szCs w:val="22"/>
        </w:rPr>
        <w:t xml:space="preserve"> as an advocate;</w:t>
      </w:r>
    </w:p>
    <w:p w:rsidR="00EA248D" w:rsidRPr="00C73FF6" w:rsidRDefault="00EA248D" w:rsidP="00EA248D">
      <w:pPr>
        <w:spacing w:line="113" w:lineRule="exact"/>
        <w:rPr>
          <w:rFonts w:ascii="Arial" w:eastAsia="Arial" w:hAnsi="Arial"/>
          <w:sz w:val="22"/>
          <w:szCs w:val="22"/>
        </w:rPr>
      </w:pPr>
    </w:p>
    <w:p w:rsidR="00EA248D" w:rsidRPr="00C73FF6" w:rsidRDefault="00EA248D" w:rsidP="00EA248D">
      <w:pPr>
        <w:numPr>
          <w:ilvl w:val="1"/>
          <w:numId w:val="3"/>
        </w:numPr>
        <w:tabs>
          <w:tab w:val="left" w:pos="2160"/>
        </w:tabs>
        <w:spacing w:line="0" w:lineRule="atLeast"/>
        <w:ind w:left="2160" w:hanging="360"/>
        <w:jc w:val="both"/>
        <w:rPr>
          <w:rFonts w:ascii="Arial" w:eastAsia="Arial" w:hAnsi="Arial"/>
          <w:sz w:val="22"/>
          <w:szCs w:val="22"/>
        </w:rPr>
      </w:pPr>
      <w:r w:rsidRPr="00C73FF6">
        <w:rPr>
          <w:rFonts w:ascii="Arial" w:eastAsia="Arial" w:hAnsi="Arial"/>
          <w:sz w:val="22"/>
          <w:szCs w:val="22"/>
        </w:rPr>
        <w:t>be the address for service of any document or accept service of any document;</w:t>
      </w:r>
    </w:p>
    <w:p w:rsidR="00EA248D" w:rsidRPr="00C73FF6" w:rsidRDefault="00EA248D" w:rsidP="00EA248D">
      <w:pPr>
        <w:spacing w:line="125" w:lineRule="exact"/>
        <w:rPr>
          <w:rFonts w:ascii="Arial" w:eastAsia="Arial" w:hAnsi="Arial"/>
          <w:sz w:val="22"/>
          <w:szCs w:val="22"/>
        </w:rPr>
      </w:pPr>
    </w:p>
    <w:p w:rsidR="00EA248D" w:rsidRPr="00C73FF6" w:rsidRDefault="00EA248D" w:rsidP="00EA248D">
      <w:pPr>
        <w:numPr>
          <w:ilvl w:val="1"/>
          <w:numId w:val="3"/>
        </w:numPr>
        <w:tabs>
          <w:tab w:val="left" w:pos="2160"/>
        </w:tabs>
        <w:spacing w:line="232" w:lineRule="auto"/>
        <w:ind w:left="2160" w:hanging="360"/>
        <w:jc w:val="both"/>
        <w:rPr>
          <w:rFonts w:ascii="Arial" w:eastAsia="Arial" w:hAnsi="Arial"/>
          <w:sz w:val="22"/>
          <w:szCs w:val="22"/>
        </w:rPr>
      </w:pPr>
      <w:r w:rsidRPr="00C73FF6">
        <w:rPr>
          <w:rFonts w:ascii="Arial" w:eastAsia="Arial" w:hAnsi="Arial"/>
          <w:sz w:val="22"/>
          <w:szCs w:val="22"/>
        </w:rPr>
        <w:t>commence proceedings or file (other than file in court) or serve any process of any court;</w:t>
      </w:r>
    </w:p>
    <w:p w:rsidR="00EA248D" w:rsidRPr="00C73FF6" w:rsidRDefault="00EA248D" w:rsidP="00EA248D">
      <w:pPr>
        <w:spacing w:line="113" w:lineRule="exact"/>
        <w:rPr>
          <w:rFonts w:ascii="Arial" w:eastAsia="Arial" w:hAnsi="Arial"/>
          <w:sz w:val="22"/>
          <w:szCs w:val="22"/>
        </w:rPr>
      </w:pPr>
    </w:p>
    <w:p w:rsidR="00EA248D" w:rsidRPr="00C73FF6" w:rsidRDefault="00EA248D" w:rsidP="00EA248D">
      <w:pPr>
        <w:numPr>
          <w:ilvl w:val="1"/>
          <w:numId w:val="3"/>
        </w:numPr>
        <w:tabs>
          <w:tab w:val="left" w:pos="2160"/>
        </w:tabs>
        <w:spacing w:line="0" w:lineRule="atLeast"/>
        <w:ind w:left="2160" w:hanging="360"/>
        <w:jc w:val="both"/>
        <w:rPr>
          <w:rFonts w:ascii="Arial" w:eastAsia="Arial" w:hAnsi="Arial"/>
          <w:sz w:val="22"/>
          <w:szCs w:val="22"/>
        </w:rPr>
      </w:pPr>
      <w:r w:rsidRPr="00C73FF6">
        <w:rPr>
          <w:rFonts w:ascii="Arial" w:eastAsia="Arial" w:hAnsi="Arial"/>
          <w:sz w:val="22"/>
          <w:szCs w:val="22"/>
        </w:rPr>
        <w:t>conduct the conveyance of any property for any other person;</w:t>
      </w:r>
    </w:p>
    <w:p w:rsidR="00EA248D" w:rsidRPr="00C73FF6" w:rsidRDefault="00EA248D" w:rsidP="00EA248D">
      <w:pPr>
        <w:spacing w:line="114" w:lineRule="exact"/>
        <w:rPr>
          <w:rFonts w:ascii="Arial" w:eastAsia="Arial" w:hAnsi="Arial"/>
          <w:sz w:val="22"/>
          <w:szCs w:val="22"/>
        </w:rPr>
      </w:pPr>
    </w:p>
    <w:p w:rsidR="00EA248D" w:rsidRPr="00C73FF6" w:rsidRDefault="00EA248D" w:rsidP="00EA248D">
      <w:pPr>
        <w:numPr>
          <w:ilvl w:val="1"/>
          <w:numId w:val="3"/>
        </w:numPr>
        <w:tabs>
          <w:tab w:val="left" w:pos="2160"/>
        </w:tabs>
        <w:spacing w:line="0" w:lineRule="atLeast"/>
        <w:ind w:left="2160" w:hanging="360"/>
        <w:jc w:val="both"/>
        <w:rPr>
          <w:rFonts w:ascii="Arial" w:eastAsia="Arial" w:hAnsi="Arial"/>
          <w:sz w:val="22"/>
          <w:szCs w:val="22"/>
        </w:rPr>
      </w:pPr>
      <w:r w:rsidRPr="00C73FF6">
        <w:rPr>
          <w:rFonts w:ascii="Arial" w:eastAsia="Arial" w:hAnsi="Arial"/>
          <w:sz w:val="22"/>
          <w:szCs w:val="22"/>
        </w:rPr>
        <w:t>administer any trust estate or fund for any other person;</w:t>
      </w:r>
    </w:p>
    <w:p w:rsidR="00EA248D" w:rsidRPr="00C73FF6" w:rsidRDefault="00EA248D" w:rsidP="00EA248D">
      <w:pPr>
        <w:spacing w:line="112" w:lineRule="exact"/>
        <w:rPr>
          <w:rFonts w:ascii="Arial" w:eastAsia="Arial" w:hAnsi="Arial"/>
          <w:sz w:val="22"/>
          <w:szCs w:val="22"/>
        </w:rPr>
      </w:pPr>
    </w:p>
    <w:p w:rsidR="00EA248D" w:rsidRPr="00C73FF6" w:rsidRDefault="00EA248D" w:rsidP="00EA248D">
      <w:pPr>
        <w:numPr>
          <w:ilvl w:val="1"/>
          <w:numId w:val="3"/>
        </w:numPr>
        <w:tabs>
          <w:tab w:val="left" w:pos="2160"/>
        </w:tabs>
        <w:spacing w:line="0" w:lineRule="atLeast"/>
        <w:ind w:left="2160" w:hanging="360"/>
        <w:jc w:val="both"/>
        <w:rPr>
          <w:rFonts w:ascii="Arial" w:eastAsia="Arial" w:hAnsi="Arial"/>
          <w:sz w:val="22"/>
          <w:szCs w:val="22"/>
        </w:rPr>
      </w:pPr>
      <w:r w:rsidRPr="00C73FF6">
        <w:rPr>
          <w:rFonts w:ascii="Arial" w:eastAsia="Arial" w:hAnsi="Arial"/>
          <w:sz w:val="22"/>
          <w:szCs w:val="22"/>
        </w:rPr>
        <w:t>obtain probate or letters of administration for any other person;</w:t>
      </w:r>
    </w:p>
    <w:p w:rsidR="00EA248D" w:rsidRPr="00C73FF6" w:rsidRDefault="00EA248D" w:rsidP="00EA248D">
      <w:pPr>
        <w:spacing w:line="112" w:lineRule="exact"/>
        <w:rPr>
          <w:rFonts w:ascii="Arial" w:eastAsia="Arial" w:hAnsi="Arial"/>
          <w:sz w:val="22"/>
          <w:szCs w:val="22"/>
        </w:rPr>
      </w:pPr>
    </w:p>
    <w:p w:rsidR="00EA248D" w:rsidRPr="00C73FF6" w:rsidRDefault="00EA248D" w:rsidP="00EA248D">
      <w:pPr>
        <w:numPr>
          <w:ilvl w:val="1"/>
          <w:numId w:val="3"/>
        </w:numPr>
        <w:tabs>
          <w:tab w:val="left" w:pos="2160"/>
        </w:tabs>
        <w:spacing w:line="0" w:lineRule="atLeast"/>
        <w:ind w:left="2160" w:hanging="360"/>
        <w:jc w:val="both"/>
        <w:rPr>
          <w:rFonts w:ascii="Arial" w:eastAsia="Arial" w:hAnsi="Arial"/>
          <w:sz w:val="22"/>
          <w:szCs w:val="22"/>
        </w:rPr>
      </w:pPr>
      <w:r w:rsidRPr="00C73FF6">
        <w:rPr>
          <w:rFonts w:ascii="Arial" w:eastAsia="Arial" w:hAnsi="Arial"/>
          <w:sz w:val="22"/>
          <w:szCs w:val="22"/>
        </w:rPr>
        <w:t>incorporate companies or provide shelf companies for any other person;</w:t>
      </w:r>
    </w:p>
    <w:p w:rsidR="00EA248D" w:rsidRPr="00C73FF6" w:rsidRDefault="00EA248D" w:rsidP="00EA248D">
      <w:pPr>
        <w:spacing w:line="122" w:lineRule="exact"/>
        <w:rPr>
          <w:rFonts w:ascii="Arial" w:eastAsia="Arial" w:hAnsi="Arial"/>
          <w:sz w:val="22"/>
          <w:szCs w:val="22"/>
        </w:rPr>
      </w:pPr>
    </w:p>
    <w:p w:rsidR="00EA248D" w:rsidRPr="00C73FF6" w:rsidRDefault="00EA248D" w:rsidP="00EA248D">
      <w:pPr>
        <w:numPr>
          <w:ilvl w:val="1"/>
          <w:numId w:val="3"/>
        </w:numPr>
        <w:tabs>
          <w:tab w:val="left" w:pos="2160"/>
        </w:tabs>
        <w:spacing w:line="232" w:lineRule="auto"/>
        <w:ind w:left="2160" w:hanging="360"/>
        <w:jc w:val="both"/>
        <w:rPr>
          <w:rFonts w:ascii="Arial" w:eastAsia="Arial" w:hAnsi="Arial"/>
          <w:sz w:val="22"/>
          <w:szCs w:val="22"/>
        </w:rPr>
      </w:pPr>
      <w:r w:rsidRPr="00C73FF6">
        <w:rPr>
          <w:rFonts w:ascii="Arial" w:eastAsia="Arial" w:hAnsi="Arial"/>
          <w:sz w:val="22"/>
          <w:szCs w:val="22"/>
        </w:rPr>
        <w:t>prepare or lodge returns for any other person, unless the barrister is registered or accredited to do so under the applicable taxation legislation; or</w:t>
      </w:r>
    </w:p>
    <w:p w:rsidR="00EA248D" w:rsidRPr="00C73FF6" w:rsidRDefault="00EA248D" w:rsidP="00EA248D">
      <w:pPr>
        <w:spacing w:line="105" w:lineRule="exact"/>
        <w:rPr>
          <w:rFonts w:ascii="Arial" w:eastAsia="Arial" w:hAnsi="Arial"/>
          <w:sz w:val="22"/>
          <w:szCs w:val="22"/>
        </w:rPr>
      </w:pPr>
    </w:p>
    <w:p w:rsidR="00EA248D" w:rsidRDefault="00EA248D" w:rsidP="00EA248D">
      <w:pPr>
        <w:numPr>
          <w:ilvl w:val="1"/>
          <w:numId w:val="3"/>
        </w:numPr>
        <w:tabs>
          <w:tab w:val="left" w:pos="2160"/>
        </w:tabs>
        <w:spacing w:line="0" w:lineRule="atLeast"/>
        <w:ind w:left="2160" w:hanging="360"/>
        <w:jc w:val="both"/>
        <w:rPr>
          <w:rFonts w:ascii="Arial" w:eastAsia="Arial" w:hAnsi="Arial"/>
          <w:sz w:val="22"/>
          <w:szCs w:val="22"/>
        </w:rPr>
      </w:pPr>
      <w:r w:rsidRPr="00C73FF6">
        <w:rPr>
          <w:rFonts w:ascii="Arial" w:eastAsia="Arial" w:hAnsi="Arial"/>
          <w:sz w:val="22"/>
          <w:szCs w:val="22"/>
        </w:rPr>
        <w:t>hold, invest or disburse any funds for any other</w:t>
      </w:r>
      <w:r>
        <w:rPr>
          <w:rFonts w:ascii="Arial" w:eastAsia="Arial" w:hAnsi="Arial"/>
          <w:sz w:val="18"/>
        </w:rPr>
        <w:t xml:space="preserve"> </w:t>
      </w:r>
      <w:r w:rsidRPr="00C73FF6">
        <w:rPr>
          <w:rFonts w:ascii="Arial" w:eastAsia="Arial" w:hAnsi="Arial"/>
          <w:sz w:val="22"/>
          <w:szCs w:val="22"/>
        </w:rPr>
        <w:t>person.</w:t>
      </w:r>
    </w:p>
    <w:p w:rsidR="00C73FF6" w:rsidRDefault="00C73FF6" w:rsidP="00C73FF6">
      <w:pPr>
        <w:pStyle w:val="ListParagraph"/>
        <w:rPr>
          <w:rFonts w:ascii="Arial" w:eastAsia="Arial" w:hAnsi="Arial"/>
          <w:sz w:val="22"/>
          <w:szCs w:val="22"/>
        </w:rPr>
      </w:pPr>
    </w:p>
    <w:p w:rsidR="00C73FF6" w:rsidRDefault="00C73FF6" w:rsidP="00C73FF6">
      <w:pPr>
        <w:tabs>
          <w:tab w:val="left" w:pos="2160"/>
        </w:tabs>
        <w:spacing w:line="0" w:lineRule="atLeast"/>
        <w:jc w:val="both"/>
        <w:rPr>
          <w:rFonts w:ascii="Arial" w:eastAsia="Arial" w:hAnsi="Arial"/>
          <w:sz w:val="22"/>
          <w:szCs w:val="22"/>
        </w:rPr>
      </w:pPr>
    </w:p>
    <w:p w:rsidR="00C73FF6" w:rsidRPr="00124B04" w:rsidRDefault="00124B04" w:rsidP="00124B04">
      <w:pPr>
        <w:pStyle w:val="ListParagraph"/>
        <w:numPr>
          <w:ilvl w:val="0"/>
          <w:numId w:val="5"/>
        </w:numPr>
        <w:tabs>
          <w:tab w:val="left" w:pos="2160"/>
        </w:tabs>
        <w:spacing w:line="0" w:lineRule="atLeast"/>
        <w:ind w:left="426"/>
        <w:jc w:val="both"/>
        <w:rPr>
          <w:rFonts w:ascii="Arial" w:eastAsia="Arial" w:hAnsi="Arial"/>
          <w:b/>
          <w:sz w:val="22"/>
          <w:szCs w:val="22"/>
        </w:rPr>
      </w:pPr>
      <w:r w:rsidRPr="00124B04">
        <w:rPr>
          <w:rFonts w:ascii="Arial" w:eastAsia="Arial" w:hAnsi="Arial"/>
          <w:b/>
          <w:sz w:val="22"/>
          <w:szCs w:val="22"/>
        </w:rPr>
        <w:t xml:space="preserve">I </w:t>
      </w:r>
      <w:r w:rsidR="00C73FF6" w:rsidRPr="00124B04">
        <w:rPr>
          <w:rFonts w:ascii="Arial" w:eastAsia="Arial" w:hAnsi="Arial"/>
          <w:b/>
          <w:sz w:val="22"/>
          <w:szCs w:val="22"/>
        </w:rPr>
        <w:t>also required to inform you:</w:t>
      </w:r>
    </w:p>
    <w:p w:rsidR="006D4A72" w:rsidRDefault="006D4A72" w:rsidP="006D4A72">
      <w:pPr>
        <w:pStyle w:val="ListParagraph"/>
        <w:tabs>
          <w:tab w:val="left" w:pos="2160"/>
        </w:tabs>
        <w:spacing w:line="0" w:lineRule="atLeast"/>
        <w:ind w:left="840"/>
        <w:jc w:val="both"/>
        <w:rPr>
          <w:rFonts w:ascii="Arial" w:eastAsia="Arial" w:hAnsi="Arial"/>
          <w:sz w:val="22"/>
          <w:szCs w:val="22"/>
        </w:rPr>
      </w:pPr>
    </w:p>
    <w:p w:rsidR="00C73FF6" w:rsidRDefault="00C73FF6" w:rsidP="00124B04">
      <w:pPr>
        <w:pStyle w:val="ListParagraph"/>
        <w:numPr>
          <w:ilvl w:val="2"/>
          <w:numId w:val="6"/>
        </w:numPr>
        <w:tabs>
          <w:tab w:val="left" w:pos="1560"/>
        </w:tabs>
        <w:spacing w:line="0" w:lineRule="atLeast"/>
        <w:ind w:left="851" w:hanging="284"/>
        <w:jc w:val="both"/>
        <w:rPr>
          <w:rFonts w:ascii="Arial" w:eastAsia="Arial" w:hAnsi="Arial"/>
          <w:sz w:val="22"/>
          <w:szCs w:val="22"/>
        </w:rPr>
      </w:pPr>
      <w:r w:rsidRPr="00C73FF6">
        <w:rPr>
          <w:rFonts w:ascii="Arial" w:eastAsia="Arial" w:hAnsi="Arial"/>
          <w:sz w:val="22"/>
          <w:szCs w:val="22"/>
        </w:rPr>
        <w:t>Of the fact that circumstances may require you to retain an instructing solicitor at short notice, and possibly during the performance of my work on your matter;</w:t>
      </w:r>
    </w:p>
    <w:p w:rsidR="006D4A72" w:rsidRPr="00C73FF6" w:rsidRDefault="006D4A72" w:rsidP="00124B04">
      <w:pPr>
        <w:pStyle w:val="ListParagraph"/>
        <w:tabs>
          <w:tab w:val="left" w:pos="1560"/>
        </w:tabs>
        <w:spacing w:line="0" w:lineRule="atLeast"/>
        <w:ind w:left="851" w:hanging="284"/>
        <w:jc w:val="both"/>
        <w:rPr>
          <w:rFonts w:ascii="Arial" w:eastAsia="Arial" w:hAnsi="Arial"/>
          <w:sz w:val="22"/>
          <w:szCs w:val="22"/>
        </w:rPr>
      </w:pPr>
    </w:p>
    <w:p w:rsidR="00C73FF6" w:rsidRPr="006D4A72" w:rsidRDefault="00124B04" w:rsidP="00124B04">
      <w:pPr>
        <w:pStyle w:val="ListParagraph"/>
        <w:numPr>
          <w:ilvl w:val="2"/>
          <w:numId w:val="6"/>
        </w:numPr>
        <w:tabs>
          <w:tab w:val="left" w:pos="1560"/>
        </w:tabs>
        <w:spacing w:line="0" w:lineRule="atLeast"/>
        <w:ind w:left="851" w:hanging="284"/>
        <w:jc w:val="both"/>
        <w:rPr>
          <w:rFonts w:ascii="Arial" w:eastAsia="Arial" w:hAnsi="Arial"/>
          <w:b/>
          <w:sz w:val="22"/>
          <w:szCs w:val="22"/>
        </w:rPr>
      </w:pPr>
      <w:r>
        <w:rPr>
          <w:rFonts w:ascii="Arial" w:eastAsia="Arial" w:hAnsi="Arial"/>
          <w:sz w:val="22"/>
          <w:szCs w:val="22"/>
        </w:rPr>
        <w:t>a</w:t>
      </w:r>
      <w:r w:rsidR="00C73FF6" w:rsidRPr="00C73FF6">
        <w:rPr>
          <w:rFonts w:ascii="Arial" w:eastAsia="Arial" w:hAnsi="Arial"/>
          <w:sz w:val="22"/>
          <w:szCs w:val="22"/>
        </w:rPr>
        <w:t xml:space="preserve">ny other disadvantage which I believe on reasonable grounds you may, as a real possibility, suffer if you do not retain an instructing solicitor, being </w:t>
      </w:r>
      <w:r w:rsidR="00C73FF6" w:rsidRPr="00AF7E5F">
        <w:rPr>
          <w:rFonts w:ascii="Arial" w:eastAsia="Arial" w:hAnsi="Arial"/>
          <w:b/>
          <w:color w:val="2E74B5" w:themeColor="accent5" w:themeShade="BF"/>
          <w:sz w:val="22"/>
          <w:szCs w:val="22"/>
        </w:rPr>
        <w:t>[insert details]</w:t>
      </w:r>
      <w:r w:rsidR="00C73FF6" w:rsidRPr="00AF7E5F">
        <w:rPr>
          <w:rFonts w:ascii="Arial" w:eastAsia="Arial" w:hAnsi="Arial"/>
          <w:color w:val="2E74B5" w:themeColor="accent5" w:themeShade="BF"/>
          <w:sz w:val="22"/>
          <w:szCs w:val="22"/>
        </w:rPr>
        <w:t>;</w:t>
      </w:r>
    </w:p>
    <w:p w:rsidR="006D4A72" w:rsidRPr="006D4A72" w:rsidRDefault="006D4A72" w:rsidP="00124B04">
      <w:pPr>
        <w:tabs>
          <w:tab w:val="left" w:pos="1560"/>
        </w:tabs>
        <w:spacing w:line="0" w:lineRule="atLeast"/>
        <w:ind w:left="851" w:hanging="284"/>
        <w:jc w:val="both"/>
        <w:rPr>
          <w:rFonts w:ascii="Arial" w:eastAsia="Arial" w:hAnsi="Arial"/>
          <w:b/>
          <w:sz w:val="22"/>
          <w:szCs w:val="22"/>
        </w:rPr>
      </w:pPr>
    </w:p>
    <w:p w:rsidR="006D4A72" w:rsidRPr="006D4A72" w:rsidRDefault="00C73FF6" w:rsidP="00124B04">
      <w:pPr>
        <w:pStyle w:val="ListParagraph"/>
        <w:numPr>
          <w:ilvl w:val="2"/>
          <w:numId w:val="6"/>
        </w:numPr>
        <w:tabs>
          <w:tab w:val="left" w:pos="1560"/>
        </w:tabs>
        <w:spacing w:line="0" w:lineRule="atLeast"/>
        <w:ind w:left="851" w:hanging="284"/>
        <w:jc w:val="both"/>
        <w:rPr>
          <w:rFonts w:ascii="Arial" w:eastAsia="Arial" w:hAnsi="Arial"/>
          <w:b/>
          <w:sz w:val="22"/>
          <w:szCs w:val="22"/>
        </w:rPr>
      </w:pPr>
      <w:r w:rsidRPr="00C73FF6">
        <w:rPr>
          <w:rFonts w:ascii="Arial" w:eastAsia="Arial" w:hAnsi="Arial"/>
          <w:sz w:val="22"/>
          <w:szCs w:val="22"/>
        </w:rPr>
        <w:t xml:space="preserve">my relative capacity in performing barristers’ work to supply the facilities or services requested by you, compared to my capacity to do so together with </w:t>
      </w:r>
      <w:r w:rsidR="006D4A72">
        <w:rPr>
          <w:rFonts w:ascii="Arial" w:eastAsia="Arial" w:hAnsi="Arial"/>
          <w:sz w:val="22"/>
          <w:szCs w:val="22"/>
        </w:rPr>
        <w:t xml:space="preserve">an instructing solicitor, being </w:t>
      </w:r>
      <w:r w:rsidRPr="00AF7E5F">
        <w:rPr>
          <w:rFonts w:ascii="Arial" w:eastAsia="Arial" w:hAnsi="Arial"/>
          <w:b/>
          <w:color w:val="2E74B5" w:themeColor="accent5" w:themeShade="BF"/>
          <w:sz w:val="22"/>
          <w:szCs w:val="22"/>
        </w:rPr>
        <w:t>[insert details</w:t>
      </w:r>
      <w:r w:rsidRPr="00AF7E5F">
        <w:rPr>
          <w:rFonts w:ascii="Arial" w:eastAsia="Arial" w:hAnsi="Arial"/>
          <w:color w:val="2E74B5" w:themeColor="accent5" w:themeShade="BF"/>
          <w:sz w:val="22"/>
          <w:szCs w:val="22"/>
        </w:rPr>
        <w:t xml:space="preserve"> of your capacity compared to your capacity together with an instructing solicitor here]</w:t>
      </w:r>
      <w:r w:rsidR="006D4A72">
        <w:rPr>
          <w:rFonts w:ascii="Arial" w:eastAsia="Arial" w:hAnsi="Arial"/>
          <w:sz w:val="22"/>
          <w:szCs w:val="22"/>
        </w:rPr>
        <w:t xml:space="preserve">; and </w:t>
      </w:r>
    </w:p>
    <w:p w:rsidR="006D4A72" w:rsidRPr="006D4A72" w:rsidRDefault="006D4A72" w:rsidP="00124B04">
      <w:pPr>
        <w:pStyle w:val="ListParagraph"/>
        <w:tabs>
          <w:tab w:val="left" w:pos="1560"/>
        </w:tabs>
        <w:ind w:left="851" w:hanging="284"/>
        <w:rPr>
          <w:rFonts w:ascii="Arial" w:eastAsia="Arial" w:hAnsi="Arial"/>
          <w:sz w:val="22"/>
          <w:szCs w:val="22"/>
        </w:rPr>
      </w:pPr>
    </w:p>
    <w:p w:rsidR="00C73FF6" w:rsidRPr="00AF7E5F" w:rsidRDefault="006D4A72" w:rsidP="00124B04">
      <w:pPr>
        <w:pStyle w:val="ListParagraph"/>
        <w:numPr>
          <w:ilvl w:val="2"/>
          <w:numId w:val="6"/>
        </w:numPr>
        <w:tabs>
          <w:tab w:val="left" w:pos="1560"/>
        </w:tabs>
        <w:spacing w:line="0" w:lineRule="atLeast"/>
        <w:ind w:left="851" w:hanging="284"/>
        <w:jc w:val="both"/>
        <w:rPr>
          <w:rFonts w:ascii="Arial" w:eastAsia="Arial" w:hAnsi="Arial"/>
          <w:b/>
          <w:color w:val="2F5496" w:themeColor="accent1" w:themeShade="BF"/>
          <w:sz w:val="22"/>
          <w:szCs w:val="22"/>
        </w:rPr>
      </w:pPr>
      <w:r>
        <w:rPr>
          <w:rFonts w:ascii="Arial" w:eastAsia="Arial" w:hAnsi="Arial"/>
          <w:sz w:val="22"/>
          <w:szCs w:val="22"/>
        </w:rPr>
        <w:t xml:space="preserve">a fair description of my advocacy experience, being </w:t>
      </w:r>
      <w:r w:rsidRPr="00AF7E5F">
        <w:rPr>
          <w:rFonts w:ascii="Arial" w:eastAsia="Arial" w:hAnsi="Arial"/>
          <w:b/>
          <w:color w:val="2E74B5" w:themeColor="accent5" w:themeShade="BF"/>
          <w:sz w:val="22"/>
          <w:szCs w:val="22"/>
        </w:rPr>
        <w:t>[insert description</w:t>
      </w:r>
      <w:r w:rsidRPr="00AF7E5F">
        <w:rPr>
          <w:rFonts w:ascii="Arial" w:eastAsia="Arial" w:hAnsi="Arial"/>
          <w:color w:val="2E74B5" w:themeColor="accent5" w:themeShade="BF"/>
          <w:sz w:val="22"/>
          <w:szCs w:val="22"/>
        </w:rPr>
        <w:t xml:space="preserve"> of your advocacy experience here]</w:t>
      </w:r>
      <w:r w:rsidRPr="00AF7E5F">
        <w:rPr>
          <w:rFonts w:ascii="Arial" w:eastAsia="Arial" w:hAnsi="Arial"/>
          <w:color w:val="2F5496" w:themeColor="accent1" w:themeShade="BF"/>
          <w:sz w:val="22"/>
          <w:szCs w:val="22"/>
        </w:rPr>
        <w:t>.</w:t>
      </w:r>
    </w:p>
    <w:p w:rsidR="006D4A72" w:rsidRPr="00AF7E5F" w:rsidRDefault="006D4A72" w:rsidP="006D4A72">
      <w:pPr>
        <w:pStyle w:val="ListParagraph"/>
        <w:rPr>
          <w:rFonts w:ascii="Arial" w:eastAsia="Arial" w:hAnsi="Arial"/>
          <w:b/>
          <w:color w:val="2F5496" w:themeColor="accent1" w:themeShade="BF"/>
          <w:sz w:val="22"/>
          <w:szCs w:val="22"/>
        </w:rPr>
      </w:pPr>
    </w:p>
    <w:p w:rsidR="006D4A72" w:rsidRDefault="006D4A72" w:rsidP="006D4A72">
      <w:pPr>
        <w:tabs>
          <w:tab w:val="left" w:pos="2160"/>
        </w:tabs>
        <w:spacing w:line="0" w:lineRule="atLeast"/>
        <w:jc w:val="both"/>
        <w:rPr>
          <w:rFonts w:ascii="Arial" w:eastAsia="Arial" w:hAnsi="Arial"/>
          <w:b/>
          <w:sz w:val="22"/>
          <w:szCs w:val="22"/>
        </w:rPr>
      </w:pPr>
    </w:p>
    <w:p w:rsidR="006D4A72" w:rsidRDefault="006D4A72" w:rsidP="006D4A72">
      <w:pPr>
        <w:tabs>
          <w:tab w:val="left" w:pos="2160"/>
        </w:tabs>
        <w:spacing w:line="0" w:lineRule="atLeast"/>
        <w:jc w:val="both"/>
        <w:rPr>
          <w:rFonts w:ascii="Arial" w:eastAsia="Arial" w:hAnsi="Arial"/>
          <w:b/>
          <w:sz w:val="22"/>
          <w:szCs w:val="22"/>
        </w:rPr>
      </w:pPr>
      <w:r>
        <w:rPr>
          <w:rFonts w:ascii="Arial" w:eastAsia="Arial" w:hAnsi="Arial"/>
          <w:b/>
          <w:sz w:val="22"/>
          <w:szCs w:val="22"/>
        </w:rPr>
        <w:t>Acknowledgement:</w:t>
      </w:r>
    </w:p>
    <w:p w:rsidR="006D4A72" w:rsidRDefault="006D4A72" w:rsidP="006D4A72">
      <w:pPr>
        <w:tabs>
          <w:tab w:val="left" w:pos="2160"/>
        </w:tabs>
        <w:spacing w:line="0" w:lineRule="atLeast"/>
        <w:jc w:val="both"/>
        <w:rPr>
          <w:rFonts w:ascii="Arial" w:eastAsia="Arial" w:hAnsi="Arial"/>
          <w:b/>
          <w:sz w:val="22"/>
          <w:szCs w:val="22"/>
        </w:rPr>
      </w:pPr>
    </w:p>
    <w:p w:rsidR="006D4A72" w:rsidRDefault="006D4A72" w:rsidP="006D4A72">
      <w:pPr>
        <w:tabs>
          <w:tab w:val="left" w:pos="2160"/>
        </w:tabs>
        <w:spacing w:line="0" w:lineRule="atLeast"/>
        <w:jc w:val="both"/>
        <w:rPr>
          <w:rFonts w:ascii="Arial" w:eastAsia="Arial" w:hAnsi="Arial"/>
          <w:sz w:val="22"/>
          <w:szCs w:val="22"/>
        </w:rPr>
      </w:pPr>
      <w:r w:rsidRPr="006D4A72">
        <w:rPr>
          <w:rFonts w:ascii="Arial" w:eastAsia="Arial" w:hAnsi="Arial"/>
          <w:sz w:val="22"/>
          <w:szCs w:val="22"/>
        </w:rPr>
        <w:t>My full name is ………………………………………………</w:t>
      </w:r>
      <w:proofErr w:type="gramStart"/>
      <w:r w:rsidRPr="006D4A72">
        <w:rPr>
          <w:rFonts w:ascii="Arial" w:eastAsia="Arial" w:hAnsi="Arial"/>
          <w:sz w:val="22"/>
          <w:szCs w:val="22"/>
        </w:rPr>
        <w:t>…..</w:t>
      </w:r>
      <w:proofErr w:type="gramEnd"/>
      <w:r>
        <w:rPr>
          <w:rFonts w:ascii="Arial" w:eastAsia="Arial" w:hAnsi="Arial"/>
          <w:sz w:val="22"/>
          <w:szCs w:val="22"/>
        </w:rPr>
        <w:t xml:space="preserve"> </w:t>
      </w:r>
      <w:r w:rsidRPr="006D4A72">
        <w:rPr>
          <w:rFonts w:ascii="Arial" w:eastAsia="Arial" w:hAnsi="Arial"/>
          <w:sz w:val="22"/>
          <w:szCs w:val="22"/>
        </w:rPr>
        <w:t>By signing this</w:t>
      </w:r>
      <w:r>
        <w:rPr>
          <w:rFonts w:ascii="Arial" w:eastAsia="Arial" w:hAnsi="Arial"/>
          <w:sz w:val="22"/>
          <w:szCs w:val="22"/>
        </w:rPr>
        <w:t xml:space="preserve"> </w:t>
      </w:r>
      <w:proofErr w:type="gramStart"/>
      <w:r w:rsidRPr="006D4A72">
        <w:rPr>
          <w:rFonts w:ascii="Arial" w:eastAsia="Arial" w:hAnsi="Arial"/>
          <w:sz w:val="22"/>
          <w:szCs w:val="22"/>
        </w:rPr>
        <w:t>document</w:t>
      </w:r>
      <w:proofErr w:type="gramEnd"/>
      <w:r w:rsidRPr="006D4A72">
        <w:rPr>
          <w:rFonts w:ascii="Arial" w:eastAsia="Arial" w:hAnsi="Arial"/>
          <w:sz w:val="22"/>
          <w:szCs w:val="22"/>
        </w:rPr>
        <w:t xml:space="preserve"> I acknowledge that Barrister has informed </w:t>
      </w:r>
      <w:r>
        <w:rPr>
          <w:rFonts w:ascii="Arial" w:eastAsia="Arial" w:hAnsi="Arial"/>
          <w:sz w:val="22"/>
          <w:szCs w:val="22"/>
        </w:rPr>
        <w:t>me of the matters set out above.</w:t>
      </w:r>
    </w:p>
    <w:p w:rsidR="006D4A72" w:rsidRDefault="006D4A72" w:rsidP="006D4A72">
      <w:pPr>
        <w:tabs>
          <w:tab w:val="left" w:pos="2160"/>
        </w:tabs>
        <w:spacing w:line="0" w:lineRule="atLeast"/>
        <w:jc w:val="both"/>
        <w:rPr>
          <w:rFonts w:ascii="Arial" w:eastAsia="Arial" w:hAnsi="Arial"/>
          <w:sz w:val="22"/>
          <w:szCs w:val="22"/>
        </w:rPr>
      </w:pPr>
    </w:p>
    <w:p w:rsidR="006D4A72" w:rsidRDefault="006D4A72" w:rsidP="006D4A72">
      <w:pPr>
        <w:tabs>
          <w:tab w:val="left" w:pos="2160"/>
        </w:tabs>
        <w:spacing w:line="0" w:lineRule="atLeast"/>
        <w:jc w:val="both"/>
        <w:rPr>
          <w:rFonts w:ascii="Arial" w:eastAsia="Arial" w:hAnsi="Arial"/>
          <w:sz w:val="22"/>
          <w:szCs w:val="22"/>
        </w:rPr>
      </w:pPr>
    </w:p>
    <w:p w:rsidR="006D4A72" w:rsidRDefault="006D4A72" w:rsidP="006D4A72">
      <w:pPr>
        <w:tabs>
          <w:tab w:val="left" w:pos="2160"/>
        </w:tabs>
        <w:spacing w:line="0" w:lineRule="atLeast"/>
        <w:jc w:val="both"/>
        <w:rPr>
          <w:rFonts w:ascii="Arial" w:eastAsia="Arial" w:hAnsi="Arial"/>
          <w:sz w:val="22"/>
          <w:szCs w:val="22"/>
        </w:rPr>
      </w:pPr>
    </w:p>
    <w:p w:rsidR="006D4A72" w:rsidRPr="006D4A72" w:rsidRDefault="006D4A72" w:rsidP="006D4A72">
      <w:pPr>
        <w:tabs>
          <w:tab w:val="left" w:pos="2160"/>
        </w:tabs>
        <w:spacing w:line="0" w:lineRule="atLeast"/>
        <w:jc w:val="both"/>
        <w:rPr>
          <w:rFonts w:ascii="Arial" w:eastAsia="Arial" w:hAnsi="Arial"/>
          <w:sz w:val="22"/>
          <w:szCs w:val="22"/>
        </w:rPr>
        <w:sectPr w:rsidR="006D4A72" w:rsidRPr="006D4A72" w:rsidSect="00497FD5">
          <w:pgSz w:w="11900" w:h="16838"/>
          <w:pgMar w:top="1430" w:right="1977" w:bottom="1843" w:left="1440" w:header="0" w:footer="0" w:gutter="0"/>
          <w:cols w:space="720"/>
        </w:sectPr>
      </w:pPr>
      <w:r>
        <w:rPr>
          <w:rFonts w:ascii="Arial" w:eastAsia="Arial" w:hAnsi="Arial"/>
          <w:sz w:val="22"/>
          <w:szCs w:val="22"/>
        </w:rPr>
        <w:t>Sign here: ……………………...………</w:t>
      </w:r>
      <w:proofErr w:type="gramStart"/>
      <w:r>
        <w:rPr>
          <w:rFonts w:ascii="Arial" w:eastAsia="Arial" w:hAnsi="Arial"/>
          <w:sz w:val="22"/>
          <w:szCs w:val="22"/>
        </w:rPr>
        <w:t>…</w:t>
      </w:r>
      <w:r w:rsidR="00497FD5">
        <w:rPr>
          <w:rFonts w:ascii="Arial" w:eastAsia="Arial" w:hAnsi="Arial"/>
          <w:sz w:val="22"/>
          <w:szCs w:val="22"/>
        </w:rPr>
        <w:t>..</w:t>
      </w:r>
      <w:proofErr w:type="gramEnd"/>
      <w:r>
        <w:rPr>
          <w:rFonts w:ascii="Arial" w:eastAsia="Arial" w:hAnsi="Arial"/>
          <w:sz w:val="22"/>
          <w:szCs w:val="22"/>
        </w:rPr>
        <w:t>………</w:t>
      </w:r>
      <w:r w:rsidR="00497FD5">
        <w:rPr>
          <w:rFonts w:ascii="Arial" w:eastAsia="Arial" w:hAnsi="Arial"/>
          <w:sz w:val="22"/>
          <w:szCs w:val="22"/>
        </w:rPr>
        <w:t>…  Date signed: …………………………</w:t>
      </w:r>
    </w:p>
    <w:p w:rsidR="000E2AB4" w:rsidRDefault="00497FD5" w:rsidP="006D4A72">
      <w:bookmarkStart w:id="1" w:name="page8"/>
      <w:bookmarkEnd w:id="1"/>
    </w:p>
    <w:sectPr w:rsidR="000E2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3F2DBA30"/>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C"/>
    <w:multiLevelType w:val="hybridMultilevel"/>
    <w:tmpl w:val="7C83E458"/>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D"/>
    <w:multiLevelType w:val="hybridMultilevel"/>
    <w:tmpl w:val="257130A2"/>
    <w:lvl w:ilvl="0" w:tplc="FFFFFFFF">
      <w:start w:val="1"/>
      <w:numFmt w:val="lowerRoman"/>
      <w:lvlText w:val="%1"/>
      <w:lvlJc w:val="left"/>
      <w:pPr>
        <w:ind w:left="0" w:firstLine="0"/>
      </w:pPr>
    </w:lvl>
    <w:lvl w:ilvl="1" w:tplc="FFFFFFFF">
      <w:start w:val="1"/>
      <w:numFmt w:val="lowerLetter"/>
      <w:lvlText w:val="(%2)"/>
      <w:lvlJc w:val="left"/>
      <w:pPr>
        <w:ind w:left="0" w:firstLine="0"/>
      </w:pPr>
    </w:lvl>
    <w:lvl w:ilvl="2" w:tplc="FFFFFFFF">
      <w:start w:val="1"/>
      <w:numFmt w:val="lowerRoman"/>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3B35278A"/>
    <w:multiLevelType w:val="hybridMultilevel"/>
    <w:tmpl w:val="DAEC30F6"/>
    <w:lvl w:ilvl="0" w:tplc="BE02CAFC">
      <w:start w:val="1"/>
      <w:numFmt w:val="lowerLetter"/>
      <w:lvlText w:val="(%1)"/>
      <w:lvlJc w:val="left"/>
      <w:pPr>
        <w:ind w:left="2160" w:hanging="360"/>
      </w:pPr>
      <w:rPr>
        <w:rFonts w:hint="default"/>
        <w:sz w:val="18"/>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40107058"/>
    <w:multiLevelType w:val="hybridMultilevel"/>
    <w:tmpl w:val="10C80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1A6E5B"/>
    <w:multiLevelType w:val="hybridMultilevel"/>
    <w:tmpl w:val="4BDC9E60"/>
    <w:lvl w:ilvl="0" w:tplc="00D43E5A">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8D"/>
    <w:rsid w:val="000A74BC"/>
    <w:rsid w:val="00124B04"/>
    <w:rsid w:val="00474B3E"/>
    <w:rsid w:val="00497FD5"/>
    <w:rsid w:val="00695110"/>
    <w:rsid w:val="006D4A72"/>
    <w:rsid w:val="00931CAD"/>
    <w:rsid w:val="00A04A47"/>
    <w:rsid w:val="00AF7E5F"/>
    <w:rsid w:val="00C73FF6"/>
    <w:rsid w:val="00EA2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3A32"/>
  <w15:chartTrackingRefBased/>
  <w15:docId w15:val="{B2017E9D-9B6F-4C35-843B-01FB264A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248D"/>
    <w:pPr>
      <w:spacing w:after="0" w:line="240" w:lineRule="auto"/>
    </w:pPr>
    <w:rPr>
      <w:rFonts w:ascii="Calibri" w:eastAsia="Calibri" w:hAnsi="Calibri"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Utt</dc:creator>
  <cp:keywords/>
  <dc:description/>
  <cp:lastModifiedBy>Amanda Utt</cp:lastModifiedBy>
  <cp:revision>5</cp:revision>
  <dcterms:created xsi:type="dcterms:W3CDTF">2017-06-06T01:53:00Z</dcterms:created>
  <dcterms:modified xsi:type="dcterms:W3CDTF">2017-06-06T02:53:00Z</dcterms:modified>
</cp:coreProperties>
</file>