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022D" w14:textId="02B24037" w:rsidR="00660546" w:rsidRPr="005754F9" w:rsidRDefault="005754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Andrew Sykes - </w:t>
      </w:r>
      <w:bookmarkStart w:id="0" w:name="_GoBack"/>
      <w:bookmarkEnd w:id="0"/>
      <w:r w:rsidR="00660546" w:rsidRPr="005754F9">
        <w:rPr>
          <w:rFonts w:ascii="Arial" w:hAnsi="Arial" w:cs="Arial"/>
          <w:b/>
          <w:sz w:val="20"/>
          <w:szCs w:val="20"/>
        </w:rPr>
        <w:t xml:space="preserve">Selection of </w:t>
      </w:r>
      <w:r w:rsidR="0044285D" w:rsidRPr="005754F9">
        <w:rPr>
          <w:rFonts w:ascii="Arial" w:hAnsi="Arial" w:cs="Arial"/>
          <w:b/>
          <w:sz w:val="20"/>
          <w:szCs w:val="20"/>
        </w:rPr>
        <w:t xml:space="preserve">Recent </w:t>
      </w:r>
      <w:r w:rsidR="00660546" w:rsidRPr="005754F9">
        <w:rPr>
          <w:rFonts w:ascii="Arial" w:hAnsi="Arial" w:cs="Arial"/>
          <w:b/>
          <w:sz w:val="20"/>
          <w:szCs w:val="20"/>
        </w:rPr>
        <w:t>Cases</w:t>
      </w:r>
      <w:r w:rsidR="00585295" w:rsidRPr="005754F9">
        <w:rPr>
          <w:rFonts w:ascii="Arial" w:hAnsi="Arial" w:cs="Arial"/>
          <w:b/>
          <w:sz w:val="20"/>
          <w:szCs w:val="20"/>
        </w:rPr>
        <w:t xml:space="preserve"> </w:t>
      </w:r>
      <w:r w:rsidR="006A0B08" w:rsidRPr="005754F9">
        <w:rPr>
          <w:rFonts w:ascii="Arial" w:hAnsi="Arial" w:cs="Arial"/>
          <w:b/>
          <w:sz w:val="20"/>
          <w:szCs w:val="20"/>
        </w:rPr>
        <w:t>(</w:t>
      </w:r>
      <w:r w:rsidR="0044285D" w:rsidRPr="005754F9">
        <w:rPr>
          <w:rFonts w:ascii="Arial" w:hAnsi="Arial" w:cs="Arial"/>
          <w:b/>
          <w:sz w:val="20"/>
          <w:szCs w:val="20"/>
        </w:rPr>
        <w:t>from 2017 onwards</w:t>
      </w:r>
      <w:r w:rsidR="006A0B08" w:rsidRPr="005754F9">
        <w:rPr>
          <w:rFonts w:ascii="Arial" w:hAnsi="Arial" w:cs="Arial"/>
          <w:b/>
          <w:sz w:val="20"/>
          <w:szCs w:val="20"/>
        </w:rPr>
        <w:t>)</w:t>
      </w:r>
    </w:p>
    <w:p w14:paraId="206AF1C0" w14:textId="41C92373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5C61BE4E" w14:textId="78B65DA3" w:rsidR="00660546" w:rsidRPr="00D24FA7" w:rsidRDefault="00660546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Trade Marks &amp; Passing Off</w:t>
      </w:r>
    </w:p>
    <w:p w14:paraId="18219A12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Paypal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Inc v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Finpal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Pty Ltd [2018] ATMO 196 (10 December 2018)</w:t>
        </w:r>
      </w:hyperlink>
    </w:p>
    <w:p w14:paraId="5C20650D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Active Skin P/L v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Yey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P/L [2018] ATMO 194 (28 November 2018)</w:t>
        </w:r>
      </w:hyperlink>
    </w:p>
    <w:p w14:paraId="61D18C9F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Agave Loco LLC v DZ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Licores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SLU [2018] ATMO 187 (14 November 2018)</w:t>
        </w:r>
      </w:hyperlink>
    </w:p>
    <w:p w14:paraId="3F0C94FD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Macy's Merchandising Group Inc v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Sheertex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Pty Ltd [2018] ATMO 135 (3 September 2018)</w:t>
        </w:r>
      </w:hyperlink>
    </w:p>
    <w:p w14:paraId="60BC96F5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Swole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Gym Wear Group Pty Ltd v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Swole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O'Clock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Ltd [2018] ATMO 129 (16 August 2018)</w:t>
        </w:r>
      </w:hyperlink>
    </w:p>
    <w:p w14:paraId="3DF8282B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TWM Imports Pty Ltd v Hangzhou Great Star Industrial Co., Ltd [2018] ATMO 61 (1 May 2018)</w:t>
        </w:r>
      </w:hyperlink>
    </w:p>
    <w:p w14:paraId="7429DA6D" w14:textId="05A5C42A" w:rsidR="006C504B" w:rsidRPr="00AC634F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fldChar w:fldCharType="begin"/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instrText xml:space="preserve"> HYPERLINK "https://advance.lexis.com/search/?pdmfid=1201008&amp;crid=b24c1a72-e7ed-4c4c-a467-4ad74a545b8a&amp;pdsearchterms=136+ipr+401&amp;pdicsfeatureid=1517127&amp;pdstartin=hlct%3A1%3A1&amp;pdtypeofsearch=searchboxclick&amp;pdsearchtype=SearchBox&amp;pdqttype=and&amp;pdpsf=his%3A1%3A1&amp;pdquerytemplateid=&amp;ecomp=1pcck&amp;earg=pdpsf&amp;prid=eab014e1-4ae4-4074-8f77-703ff1dec47c" </w:instrTex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fldChar w:fldCharType="separate"/>
      </w:r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Council of the City of Shellharbour v Bright Events Pty Ltd</w:t>
      </w:r>
      <w:r w:rsidR="007067DC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(2018) 136 IPR 401</w:t>
      </w:r>
    </w:p>
    <w:p w14:paraId="04AD7B84" w14:textId="04213A48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fldChar w:fldCharType="end"/>
      </w:r>
      <w:hyperlink r:id="rId11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Juno Pharmaceuticals Inc v Juno Therapeutics Inc </w:t>
        </w:r>
        <w:r w:rsidR="007067DC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(2017) 132 IPR 107</w:t>
        </w:r>
      </w:hyperlink>
    </w:p>
    <w:p w14:paraId="0E682A6F" w14:textId="2FB0A7DA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2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Martin &amp; Pleasance Wholesale Pty Ltd v Biz-Oz Pty Ltd</w:t>
        </w:r>
        <w:r w:rsidR="00DA561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(2017) 132 IPR 450</w:t>
        </w:r>
      </w:hyperlink>
    </w:p>
    <w:p w14:paraId="4D308FA2" w14:textId="4F75CF7B" w:rsidR="006C504B" w:rsidRPr="00AC634F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begin"/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instrText xml:space="preserve"> HYPERLINK "https://advance.lexis.com/search/?pdmfid=1201008&amp;crid=09dc657c-972d-450a-8fc2-8590f455f783&amp;pdsearchterms=132+IPR+372&amp;pdicsfeatureid=1517127&amp;pdstartin=hlct%3A1%3A1&amp;pdtypeofsearch=searchboxclick&amp;pdsearchtype=SearchBox&amp;pdqttype=and&amp;pdpsf=his%3A1%3A1&amp;pdquerytemplateid=&amp;ecomp=7g36k&amp;earg=pdpsf&amp;prid=25f97776-d48e-44f3-a766-5d26192d2bc5" </w:instrTex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separate"/>
      </w:r>
      <w:proofErr w:type="spellStart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Keune</w:t>
      </w:r>
      <w:proofErr w:type="spellEnd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Haircosmetics</w:t>
      </w:r>
      <w:proofErr w:type="spellEnd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Manufacturing BV v Guangzhou </w:t>
      </w:r>
      <w:proofErr w:type="spellStart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Hodm</w:t>
      </w:r>
      <w:proofErr w:type="spellEnd"/>
      <w:r w:rsidR="006C504B"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Professionals Cosmetics Co Ltd</w: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(2017) 132 IPR 372</w:t>
      </w:r>
    </w:p>
    <w:p w14:paraId="5B03133D" w14:textId="29CD6E87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end"/>
      </w:r>
      <w:hyperlink r:id="rId13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Nhon </w:t>
        </w:r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Hoa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Nguyen v Aardwolf Australia Pty Ltd</w:t>
        </w:r>
        <w:r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(2017) 130 IPR 209</w:t>
        </w:r>
      </w:hyperlink>
    </w:p>
    <w:p w14:paraId="2005FFC0" w14:textId="77777777" w:rsidR="006C504B" w:rsidRPr="00AC634F" w:rsidRDefault="005754F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proofErr w:type="spellStart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Teka</w:t>
        </w:r>
        <w:proofErr w:type="spellEnd"/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Industrial SA v Deka Australia Pty Ltd [2017] ATMO 47 (24 May 2017)</w:t>
        </w:r>
      </w:hyperlink>
    </w:p>
    <w:p w14:paraId="21313481" w14:textId="77F387CD" w:rsidR="006C504B" w:rsidRPr="00AC634F" w:rsidRDefault="005754F9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Five V's Pty Ltd v La Gaia Pty Ltd [2017] ATMO 31 (11 April 2017)</w:t>
        </w:r>
      </w:hyperlink>
    </w:p>
    <w:p w14:paraId="54ADCA45" w14:textId="4F607EBD" w:rsidR="003F7425" w:rsidRPr="00AC634F" w:rsidRDefault="00897AA1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Factory X Pty Ltd v. </w:t>
      </w:r>
      <w:proofErr w:type="spellStart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CupoNation</w:t>
      </w:r>
      <w:proofErr w:type="spellEnd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Gmbh</w:t>
      </w:r>
      <w:proofErr w:type="spellEnd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1868D1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(VID265/2017)</w:t>
      </w:r>
    </w:p>
    <w:p w14:paraId="698BA1A0" w14:textId="0F9C27FC" w:rsidR="00963F28" w:rsidRPr="00AC634F" w:rsidRDefault="00963F28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All</w:t>
      </w:r>
      <w:r w:rsidR="00732AF2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-</w:t>
      </w:r>
      <w:proofErr w:type="spellStart"/>
      <w:r w:rsidR="00732AF2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Fect</w:t>
      </w:r>
      <w:proofErr w:type="spellEnd"/>
      <w:r w:rsidR="00732AF2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Distributors Pty Ltd v. Grand Foods Pty Ltd (NSD305/2017)</w:t>
      </w:r>
    </w:p>
    <w:p w14:paraId="74B6A817" w14:textId="2714E607" w:rsidR="00114033" w:rsidRPr="00E41A99" w:rsidRDefault="006D3F89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Juno Pharmaceuticals Inc v. Juno Therapeutics Inc (VID7</w:t>
      </w:r>
      <w:r w:rsidR="0021758C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2/2018)</w:t>
      </w:r>
    </w:p>
    <w:p w14:paraId="67C96FF6" w14:textId="458DB14C" w:rsidR="00E41A99" w:rsidRPr="00AC634F" w:rsidRDefault="00E41A99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Bright Events</w:t>
      </w:r>
      <w:r w:rsidR="0041449E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Pty Ltd v. Council of the City of Shellharbour (VID</w:t>
      </w:r>
      <w:r w:rsidR="00D12FC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494/2018)</w:t>
      </w:r>
    </w:p>
    <w:p w14:paraId="6B40EE1E" w14:textId="66EFB49C" w:rsidR="00595F70" w:rsidRPr="00AC634F" w:rsidRDefault="00595F70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Velos</w:t>
      </w:r>
      <w:proofErr w:type="spellEnd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v. </w:t>
      </w:r>
      <w:proofErr w:type="spellStart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Velos</w:t>
      </w:r>
      <w:proofErr w:type="spellEnd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(VID</w:t>
      </w:r>
      <w:r w:rsidR="0001628D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613/2018)</w:t>
      </w:r>
    </w:p>
    <w:p w14:paraId="14F0B91D" w14:textId="144F3FB0" w:rsidR="00E25920" w:rsidRPr="00F607DB" w:rsidRDefault="00E25920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Henley Arch Pty Ltd v. Henley Constructions Pty Ltd (</w:t>
      </w:r>
      <w:r w:rsidR="00091FE6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VID1240/2018)</w:t>
      </w:r>
    </w:p>
    <w:p w14:paraId="3F4B0BC5" w14:textId="6E71B898" w:rsidR="00F607DB" w:rsidRPr="00AC634F" w:rsidRDefault="007948FB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Bodum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(Australia) Pty Ltd v. Classica Kitchen &amp; Giftware </w:t>
      </w:r>
      <w:r w:rsidR="00CC0378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Pty Ltd (NSD1662/2018)</w:t>
      </w:r>
    </w:p>
    <w:p w14:paraId="7598E581" w14:textId="6A024485" w:rsidR="00D47D04" w:rsidRPr="00AC634F" w:rsidRDefault="00D47D04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Activated Carbon Technologies v. Carbon Activated Corp Australia Pty Ltd (</w:t>
      </w:r>
      <w:r w:rsidR="00105B1D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CI-18-02788)</w:t>
      </w:r>
    </w:p>
    <w:p w14:paraId="10AE06FA" w14:textId="55CE0982" w:rsidR="001F6B55" w:rsidRPr="00ED746D" w:rsidRDefault="001F6B55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Agave Loco LLC v. DZ </w:t>
      </w:r>
      <w:proofErr w:type="spellStart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Licores</w:t>
      </w:r>
      <w:proofErr w:type="spellEnd"/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S.L.U</w:t>
      </w:r>
      <w:r w:rsidR="00532005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(NSD2294/2018)</w:t>
      </w:r>
    </w:p>
    <w:p w14:paraId="5C4FB27E" w14:textId="3D487AE3" w:rsidR="00ED746D" w:rsidRPr="00AC634F" w:rsidRDefault="004957C2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Mann Travel Pty Ltd v. Skyscanner Ltd (MLG2976/2018)</w:t>
      </w:r>
    </w:p>
    <w:p w14:paraId="64FE5150" w14:textId="0B8260C1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61FC579C" w14:textId="5F21161D" w:rsidR="002718FA" w:rsidRPr="00D24FA7" w:rsidRDefault="00660546" w:rsidP="008948B8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Domain Names – As an International Arbitrator</w:t>
      </w:r>
    </w:p>
    <w:p w14:paraId="52B3CAD0" w14:textId="08D2F2AC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Dorne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WSBK Organization S.R.L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Sawebs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Internet Solution (2017) CAC 101461</w:t>
      </w:r>
    </w:p>
    <w:p w14:paraId="39209787" w14:textId="782FF964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Credit Agricole S.A v Thomas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Horcholles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101523</w:t>
      </w:r>
    </w:p>
    <w:p w14:paraId="6FB93BF7" w14:textId="22BDB425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Intesta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Sanpaolo S.p.A v Giovanni Cusco (2017) CAC 101603</w:t>
      </w:r>
    </w:p>
    <w:p w14:paraId="3525BAD1" w14:textId="590FBBB0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Bollore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Wirelord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101689</w:t>
      </w:r>
    </w:p>
    <w:p w14:paraId="4BA0313E" w14:textId="713D39C3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Phillip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Plein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Chen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JieQing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101748</w:t>
      </w:r>
    </w:p>
    <w:p w14:paraId="7481BE86" w14:textId="0202A9BD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JCDECAUX SA v James White (2018) CAC 101852</w:t>
      </w:r>
    </w:p>
    <w:p w14:paraId="3A8C0C09" w14:textId="29B67C74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Credit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Mutuel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Arkea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BeninWeb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101915</w:t>
      </w:r>
    </w:p>
    <w:p w14:paraId="52128A92" w14:textId="36E67DBF" w:rsidR="00B75A89" w:rsidRPr="00AC634F" w:rsidRDefault="00B75A89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Boehringer Ingelheim Pharma GmbH &amp; Co. KG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Pelres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Investments Ltd (2018) CAC 101965</w:t>
      </w:r>
    </w:p>
    <w:p w14:paraId="103034B6" w14:textId="2462D248" w:rsidR="007E1A02" w:rsidRPr="00AC634F" w:rsidRDefault="007E1A02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ArcelorMittal SA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Rajkamal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Gupta (2018) CAC 101986</w:t>
      </w:r>
    </w:p>
    <w:p w14:paraId="3182B421" w14:textId="7E452136" w:rsidR="007E1A02" w:rsidRPr="00AC634F" w:rsidRDefault="007E1A02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Sparco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S.p.A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Grillstuff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, LLC. (2018) CAC 102055</w:t>
      </w:r>
    </w:p>
    <w:p w14:paraId="7BE7381B" w14:textId="706060DC" w:rsidR="007E1A02" w:rsidRPr="00AC634F" w:rsidRDefault="007E1A02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Amundi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S.A v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Milen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Radmilo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102149</w:t>
      </w:r>
    </w:p>
    <w:p w14:paraId="230C60CA" w14:textId="0D0B7CE1" w:rsidR="007E1A02" w:rsidRPr="00AC634F" w:rsidRDefault="007E1A02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RueDuCommer</w:t>
      </w:r>
      <w:r w:rsidR="00056934">
        <w:rPr>
          <w:rFonts w:ascii="Arial" w:hAnsi="Arial" w:cs="Arial"/>
          <w:color w:val="000000"/>
          <w:sz w:val="20"/>
          <w:szCs w:val="20"/>
          <w:shd w:val="clear" w:color="auto" w:fill="FFFFFF"/>
        </w:rPr>
        <w:t>ce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Jean-Louis Conte (2018) CAC 102217</w:t>
      </w:r>
    </w:p>
    <w:p w14:paraId="35F868F1" w14:textId="7E2DC774" w:rsidR="00B75A89" w:rsidRPr="00AC634F" w:rsidRDefault="007E1A02" w:rsidP="007E1A0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Boursor</w:t>
      </w:r>
      <w:r w:rsidR="005D46E7">
        <w:rPr>
          <w:rFonts w:ascii="Arial" w:hAnsi="Arial" w:cs="Arial"/>
          <w:color w:val="000000"/>
          <w:sz w:val="20"/>
          <w:szCs w:val="20"/>
          <w:shd w:val="clear" w:color="auto" w:fill="FFFFFF"/>
        </w:rPr>
        <w:t>ama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 v </w:t>
      </w:r>
      <w:proofErr w:type="gram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An</w:t>
      </w:r>
      <w:proofErr w:type="gram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entity using the pseudonym ‘Technology </w:t>
      </w:r>
      <w:proofErr w:type="spellStart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Vavelle</w:t>
      </w:r>
      <w:proofErr w:type="spellEnd"/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>’ (2019) CAC 102331</w:t>
      </w:r>
    </w:p>
    <w:p w14:paraId="1456A308" w14:textId="5AB92A6B" w:rsidR="00660546" w:rsidRPr="00D24FA7" w:rsidRDefault="00660546">
      <w:pPr>
        <w:rPr>
          <w:rFonts w:ascii="Arial" w:hAnsi="Arial" w:cs="Arial"/>
          <w:b/>
          <w:sz w:val="20"/>
          <w:szCs w:val="20"/>
        </w:rPr>
      </w:pPr>
    </w:p>
    <w:p w14:paraId="0C9D33C6" w14:textId="6DE89F91" w:rsidR="00660546" w:rsidRPr="00D24FA7" w:rsidRDefault="00660546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Copyright</w:t>
      </w:r>
    </w:p>
    <w:p w14:paraId="50498601" w14:textId="0CE5B0FD" w:rsidR="00315683" w:rsidRPr="00684906" w:rsidRDefault="00315683" w:rsidP="006849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634F">
        <w:rPr>
          <w:rFonts w:ascii="Arial" w:hAnsi="Arial" w:cs="Arial"/>
          <w:sz w:val="20"/>
          <w:szCs w:val="20"/>
        </w:rPr>
        <w:t>Corbett v. Abaco Machines International Pty Ltd (MLG892/2018)</w:t>
      </w:r>
    </w:p>
    <w:p w14:paraId="2B640B2A" w14:textId="380D266C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6B87C0BE" w14:textId="07333D2A" w:rsidR="00660546" w:rsidRPr="00D24FA7" w:rsidRDefault="00660546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lastRenderedPageBreak/>
        <w:t>Confidential Information</w:t>
      </w:r>
    </w:p>
    <w:p w14:paraId="2B71C925" w14:textId="257A2FE5" w:rsidR="00684906" w:rsidRPr="00AC634F" w:rsidRDefault="00046FBE" w:rsidP="006849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Luvalot</w:t>
      </w:r>
      <w:proofErr w:type="spellEnd"/>
      <w:r>
        <w:rPr>
          <w:rFonts w:ascii="Arial" w:hAnsi="Arial" w:cs="Arial"/>
          <w:sz w:val="20"/>
          <w:szCs w:val="20"/>
        </w:rPr>
        <w:t xml:space="preserve"> Clothing Pty Ltd v. Lu Dong</w:t>
      </w:r>
      <w:r w:rsidR="00846614">
        <w:rPr>
          <w:rFonts w:ascii="Arial" w:hAnsi="Arial" w:cs="Arial"/>
          <w:sz w:val="20"/>
          <w:szCs w:val="20"/>
        </w:rPr>
        <w:t xml:space="preserve"> (VID12/2018)</w:t>
      </w:r>
    </w:p>
    <w:p w14:paraId="53BE2CFA" w14:textId="41D05FEB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71FC7FD4" w14:textId="77777777" w:rsidR="00660546" w:rsidRPr="00AC634F" w:rsidRDefault="00660546">
      <w:pPr>
        <w:rPr>
          <w:rFonts w:ascii="Arial" w:hAnsi="Arial" w:cs="Arial"/>
          <w:sz w:val="20"/>
          <w:szCs w:val="20"/>
        </w:rPr>
      </w:pPr>
    </w:p>
    <w:sectPr w:rsidR="00660546" w:rsidRPr="00AC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20EDC3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" w15:restartNumberingAfterBreak="0">
    <w:nsid w:val="213F33E4"/>
    <w:multiLevelType w:val="hybridMultilevel"/>
    <w:tmpl w:val="DFF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2A4"/>
    <w:multiLevelType w:val="hybridMultilevel"/>
    <w:tmpl w:val="6BCC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6ADE"/>
    <w:multiLevelType w:val="hybridMultilevel"/>
    <w:tmpl w:val="09D2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6"/>
    <w:rsid w:val="0001628D"/>
    <w:rsid w:val="00046FBE"/>
    <w:rsid w:val="00056934"/>
    <w:rsid w:val="00091FE6"/>
    <w:rsid w:val="000C507E"/>
    <w:rsid w:val="00105B1D"/>
    <w:rsid w:val="00114033"/>
    <w:rsid w:val="001868D1"/>
    <w:rsid w:val="001F6B55"/>
    <w:rsid w:val="0021758C"/>
    <w:rsid w:val="002718FA"/>
    <w:rsid w:val="002C56AB"/>
    <w:rsid w:val="00315683"/>
    <w:rsid w:val="003F7425"/>
    <w:rsid w:val="0041449E"/>
    <w:rsid w:val="0044285D"/>
    <w:rsid w:val="004957C2"/>
    <w:rsid w:val="00532005"/>
    <w:rsid w:val="005754F9"/>
    <w:rsid w:val="00585295"/>
    <w:rsid w:val="00595F70"/>
    <w:rsid w:val="005D46E7"/>
    <w:rsid w:val="00651CC1"/>
    <w:rsid w:val="00660546"/>
    <w:rsid w:val="00684906"/>
    <w:rsid w:val="006A0B08"/>
    <w:rsid w:val="006C504B"/>
    <w:rsid w:val="006D3F89"/>
    <w:rsid w:val="007067DC"/>
    <w:rsid w:val="00732AF2"/>
    <w:rsid w:val="007948FB"/>
    <w:rsid w:val="007E1A02"/>
    <w:rsid w:val="00846614"/>
    <w:rsid w:val="008948B8"/>
    <w:rsid w:val="00897AA1"/>
    <w:rsid w:val="00963F28"/>
    <w:rsid w:val="00AC634F"/>
    <w:rsid w:val="00B75A89"/>
    <w:rsid w:val="00B90A49"/>
    <w:rsid w:val="00CC0378"/>
    <w:rsid w:val="00D12FCF"/>
    <w:rsid w:val="00D24FA7"/>
    <w:rsid w:val="00D47D04"/>
    <w:rsid w:val="00DA5617"/>
    <w:rsid w:val="00E25920"/>
    <w:rsid w:val="00E41A99"/>
    <w:rsid w:val="00ED746D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8BDF"/>
  <w15:chartTrackingRefBased/>
  <w15:docId w15:val="{3B65A58C-4B33-4BBB-A899-25549A5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84906"/>
    <w:pPr>
      <w:numPr>
        <w:numId w:val="4"/>
      </w:numPr>
      <w:spacing w:after="120" w:line="360" w:lineRule="auto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link w:val="Heading2Char"/>
    <w:qFormat/>
    <w:rsid w:val="00684906"/>
    <w:pPr>
      <w:numPr>
        <w:ilvl w:val="1"/>
        <w:numId w:val="4"/>
      </w:numPr>
      <w:spacing w:after="120" w:line="360" w:lineRule="auto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684906"/>
    <w:pPr>
      <w:numPr>
        <w:ilvl w:val="2"/>
        <w:numId w:val="4"/>
      </w:numPr>
      <w:spacing w:after="120" w:line="360" w:lineRule="auto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684906"/>
    <w:pPr>
      <w:numPr>
        <w:ilvl w:val="3"/>
        <w:numId w:val="4"/>
      </w:numPr>
      <w:spacing w:after="120" w:line="36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684906"/>
    <w:pPr>
      <w:numPr>
        <w:ilvl w:val="4"/>
        <w:numId w:val="4"/>
      </w:numPr>
      <w:spacing w:after="120" w:line="36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684906"/>
    <w:pPr>
      <w:numPr>
        <w:ilvl w:val="5"/>
        <w:numId w:val="4"/>
      </w:numPr>
      <w:spacing w:after="120" w:line="36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link w:val="Heading7Char"/>
    <w:qFormat/>
    <w:rsid w:val="00684906"/>
    <w:pPr>
      <w:numPr>
        <w:ilvl w:val="6"/>
        <w:numId w:val="4"/>
      </w:numPr>
      <w:spacing w:after="120" w:line="36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link w:val="Heading8Char"/>
    <w:qFormat/>
    <w:rsid w:val="00684906"/>
    <w:pPr>
      <w:numPr>
        <w:ilvl w:val="7"/>
        <w:numId w:val="4"/>
      </w:numPr>
      <w:spacing w:after="120" w:line="36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link w:val="Heading9Char"/>
    <w:qFormat/>
    <w:rsid w:val="00684906"/>
    <w:pPr>
      <w:numPr>
        <w:ilvl w:val="8"/>
        <w:numId w:val="4"/>
      </w:numPr>
      <w:spacing w:after="120" w:line="36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04B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8490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cth/ATMO/2018/135.html?context=1;query=%22Andrew%20Sykes%22;mask_path=au/cases/cth/ATMO" TargetMode="External"/><Relationship Id="rId13" Type="http://schemas.openxmlformats.org/officeDocument/2006/relationships/hyperlink" Target="https://advance.lexis.com/search/?pdmfid=1201008&amp;crid=2a5c9c75-cbb2-467a-9811-5164e5e54cd2&amp;pdsearchterms=130+IPR+209&amp;pdicsfeatureid=1517127&amp;pdstartin=hlct%3A1%3A1&amp;pdtypeofsearch=searchboxclick&amp;pdsearchtype=SearchBox&amp;pdqttype=and&amp;pdpsf=his%3A1%3A1&amp;pdquerytemplateid=&amp;ecomp=7g36k&amp;earg=pdpsf&amp;prid=09dc657c-972d-450a-8fc2-8590f455f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lii.edu.au/cgi-bin/viewdoc/au/cases/cth/ATMO/2018/187.html?context=1;query=%22Andrew%20Sykes%22;mask_path=au/cases/cth/ATMO" TargetMode="External"/><Relationship Id="rId12" Type="http://schemas.openxmlformats.org/officeDocument/2006/relationships/hyperlink" Target="https://advance.lexis.com/document/onecase/?pdmfid=1201008&amp;crid=25f97776-d48e-44f3-a766-5d26192d2bc5&amp;pddocfullpath=%2Fshared%2Fdocument%2Fcases-au%2Furn%3AcontentItem%3A5T33-SG91-F4W2-613X-00000-00&amp;pdcontentcomponentid=267693&amp;pdteaserkey=cr1&amp;pdicsfeatureid=1517127&amp;pditab=allpods&amp;ecomp=1ymdk&amp;earg=cr1&amp;prid=4eb325c4-38fb-453c-8235-1e4ebb1806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cgi-bin/viewdoc/au/cases/cth/ATMO/2018/194.html?context=1;query=%22Andrew%20Sykes%22;mask_path=au/cases/cth/ATMO" TargetMode="External"/><Relationship Id="rId11" Type="http://schemas.openxmlformats.org/officeDocument/2006/relationships/hyperlink" Target="https://advance.lexis.com/search/?pdmfid=1201008&amp;crid=7bd02d8d-bc19-4848-af21-3aed8163ad5e&amp;pdsearchterms=132+ipr+107&amp;pdicsfeatureid=1517127&amp;pdstartin=hlct%3A1%3A1&amp;pdtypeofsearch=searchboxclick&amp;pdsearchtype=SearchBox&amp;pdqttype=and&amp;pdpsf=his%3A1%3A1&amp;pdquerytemplateid=&amp;ecomp=7g36k&amp;earg=pdpsf&amp;prid=694c5e2c-7d93-4c9d-abf6-54d028ce556e" TargetMode="External"/><Relationship Id="rId5" Type="http://schemas.openxmlformats.org/officeDocument/2006/relationships/hyperlink" Target="http://www.austlii.edu.au/cgi-bin/viewdoc/au/cases/cth/ATMO/2018/196.html?context=1;query=%22Andrew%20Sykes%22;mask_path=au/cases/cth/ATMO" TargetMode="External"/><Relationship Id="rId15" Type="http://schemas.openxmlformats.org/officeDocument/2006/relationships/hyperlink" Target="http://www.austlii.edu.au/cgi-bin/viewdoc/au/cases/cth/ATMO/2017/31.html?context=1;query=%22Andrew%20Sykes%22;mask_path=au/cases/cth/ATMO" TargetMode="External"/><Relationship Id="rId10" Type="http://schemas.openxmlformats.org/officeDocument/2006/relationships/hyperlink" Target="http://www.austlii.edu.au/cgi-bin/viewdoc/au/cases/cth/ATMO/2018/61.html?context=1;query=%22Andrew%20Sykes%22;mask_path=au/cases/cth/A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cases/cth/ATMO/2018/129.html?context=1;query=%22Andrew%20Sykes%22;mask_path=au/cases/cth/ATMO" TargetMode="External"/><Relationship Id="rId14" Type="http://schemas.openxmlformats.org/officeDocument/2006/relationships/hyperlink" Target="http://www.austlii.edu.au/cgi-bin/viewdoc/au/cases/cth/ATMO/2017/47.html?context=1;query=%22Andrew%20Sykes%22;mask_path=au/cases/cth/A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Sykes</dc:creator>
  <cp:keywords/>
  <dc:description/>
  <cp:lastModifiedBy>Andrew Sykes</cp:lastModifiedBy>
  <cp:revision>19</cp:revision>
  <dcterms:created xsi:type="dcterms:W3CDTF">2019-04-01T01:25:00Z</dcterms:created>
  <dcterms:modified xsi:type="dcterms:W3CDTF">2019-04-01T05:04:00Z</dcterms:modified>
</cp:coreProperties>
</file>