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022D" w14:textId="1F95AD9E" w:rsidR="00660546" w:rsidRPr="005754F9" w:rsidRDefault="005754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Andrew Sykes - </w:t>
      </w:r>
      <w:r w:rsidR="00660546" w:rsidRPr="005754F9">
        <w:rPr>
          <w:rFonts w:ascii="Arial" w:hAnsi="Arial" w:cs="Arial"/>
          <w:b/>
          <w:sz w:val="20"/>
          <w:szCs w:val="20"/>
        </w:rPr>
        <w:t xml:space="preserve">Selection of </w:t>
      </w:r>
      <w:r w:rsidR="00091238">
        <w:rPr>
          <w:rFonts w:ascii="Arial" w:hAnsi="Arial" w:cs="Arial"/>
          <w:b/>
          <w:sz w:val="20"/>
          <w:szCs w:val="20"/>
        </w:rPr>
        <w:t>Recent Judgments and Decisions</w:t>
      </w:r>
      <w:r w:rsidR="00585295" w:rsidRPr="005754F9">
        <w:rPr>
          <w:rFonts w:ascii="Arial" w:hAnsi="Arial" w:cs="Arial"/>
          <w:b/>
          <w:sz w:val="20"/>
          <w:szCs w:val="20"/>
        </w:rPr>
        <w:t xml:space="preserve"> </w:t>
      </w:r>
      <w:r w:rsidR="006A0B08" w:rsidRPr="005754F9">
        <w:rPr>
          <w:rFonts w:ascii="Arial" w:hAnsi="Arial" w:cs="Arial"/>
          <w:b/>
          <w:sz w:val="20"/>
          <w:szCs w:val="20"/>
        </w:rPr>
        <w:t>(</w:t>
      </w:r>
      <w:r w:rsidR="0044285D" w:rsidRPr="005754F9">
        <w:rPr>
          <w:rFonts w:ascii="Arial" w:hAnsi="Arial" w:cs="Arial"/>
          <w:b/>
          <w:sz w:val="20"/>
          <w:szCs w:val="20"/>
        </w:rPr>
        <w:t>from 2017 onwards</w:t>
      </w:r>
      <w:r w:rsidR="006A0B08" w:rsidRPr="005754F9">
        <w:rPr>
          <w:rFonts w:ascii="Arial" w:hAnsi="Arial" w:cs="Arial"/>
          <w:b/>
          <w:sz w:val="20"/>
          <w:szCs w:val="20"/>
        </w:rPr>
        <w:t>)</w:t>
      </w:r>
    </w:p>
    <w:p w14:paraId="206AF1C0" w14:textId="41C92373" w:rsidR="00660546" w:rsidRPr="00AC634F" w:rsidRDefault="00660546">
      <w:pPr>
        <w:rPr>
          <w:rFonts w:ascii="Arial" w:hAnsi="Arial" w:cs="Arial"/>
          <w:sz w:val="20"/>
          <w:szCs w:val="20"/>
        </w:rPr>
      </w:pPr>
    </w:p>
    <w:p w14:paraId="5167B931" w14:textId="1B1FC782" w:rsidR="00A50740" w:rsidRPr="00A50740" w:rsidRDefault="00660546" w:rsidP="00A50740">
      <w:pPr>
        <w:rPr>
          <w:rFonts w:ascii="Arial" w:hAnsi="Arial" w:cs="Arial"/>
          <w:b/>
          <w:sz w:val="20"/>
          <w:szCs w:val="20"/>
        </w:rPr>
      </w:pPr>
      <w:r w:rsidRPr="00D24FA7">
        <w:rPr>
          <w:rFonts w:ascii="Arial" w:hAnsi="Arial" w:cs="Arial"/>
          <w:b/>
          <w:sz w:val="20"/>
          <w:szCs w:val="20"/>
        </w:rPr>
        <w:t>Trade Marks &amp; Passing Off</w:t>
      </w:r>
      <w:r w:rsidR="009338E8">
        <w:rPr>
          <w:rFonts w:ascii="Arial" w:hAnsi="Arial" w:cs="Arial"/>
          <w:b/>
          <w:sz w:val="20"/>
          <w:szCs w:val="20"/>
        </w:rPr>
        <w:t xml:space="preserve"> – As Counsel</w:t>
      </w:r>
    </w:p>
    <w:p w14:paraId="7508BBC8" w14:textId="57124EF5" w:rsidR="00A50740" w:rsidRPr="00A50740" w:rsidRDefault="00A50740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Education Planet Pty Ltd v. Education Planet Global Pty Ltd </w:t>
      </w:r>
      <w:r>
        <w:rPr>
          <w:rFonts w:ascii="Arial" w:hAnsi="Arial" w:cs="Arial"/>
          <w:sz w:val="20"/>
          <w:szCs w:val="20"/>
        </w:rPr>
        <w:t>[2022] ATMO 206</w:t>
      </w:r>
    </w:p>
    <w:p w14:paraId="431521EC" w14:textId="133861B3" w:rsidR="00614198" w:rsidRPr="00614198" w:rsidRDefault="00614198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Kenner Electrics Pty Ltd v. Wealth Trading Pty Ltd </w:t>
      </w:r>
      <w:r>
        <w:rPr>
          <w:rFonts w:ascii="Arial" w:hAnsi="Arial" w:cs="Arial"/>
          <w:sz w:val="20"/>
          <w:szCs w:val="20"/>
        </w:rPr>
        <w:t>[2022] ATMO 201</w:t>
      </w:r>
    </w:p>
    <w:p w14:paraId="3A5D3274" w14:textId="537ED097" w:rsidR="00BD7764" w:rsidRPr="00BD7764" w:rsidRDefault="00614198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Wealth Trading Pty Ltd v. Kenner Electrics Pty Ltd </w:t>
      </w:r>
      <w:r>
        <w:rPr>
          <w:rFonts w:ascii="Arial" w:hAnsi="Arial" w:cs="Arial"/>
          <w:sz w:val="20"/>
          <w:szCs w:val="20"/>
        </w:rPr>
        <w:t>[2022] ATMO 200</w:t>
      </w:r>
    </w:p>
    <w:p w14:paraId="2088591B" w14:textId="33CC2967" w:rsidR="00BD7764" w:rsidRPr="00BD7764" w:rsidRDefault="00BD7764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Pinnacle Runway Pty Ltd Triangl Ltd </w:t>
      </w:r>
      <w:r>
        <w:rPr>
          <w:rFonts w:ascii="Arial" w:hAnsi="Arial" w:cs="Arial"/>
          <w:sz w:val="20"/>
          <w:szCs w:val="20"/>
        </w:rPr>
        <w:t>(No.4)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[2022] FCA 1246</w:t>
      </w:r>
    </w:p>
    <w:p w14:paraId="78820165" w14:textId="4FD7B004" w:rsidR="00744090" w:rsidRPr="00744090" w:rsidRDefault="00744090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Re: BeerCo Ltd </w:t>
      </w:r>
      <w:r>
        <w:rPr>
          <w:rFonts w:ascii="Arial" w:hAnsi="Arial" w:cs="Arial"/>
          <w:sz w:val="20"/>
          <w:szCs w:val="20"/>
        </w:rPr>
        <w:t>[2022] ATMO 165</w:t>
      </w:r>
    </w:p>
    <w:p w14:paraId="1E4E5605" w14:textId="533677B7" w:rsidR="00EE53E6" w:rsidRPr="00EE53E6" w:rsidRDefault="00744090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Re: </w:t>
      </w:r>
      <w:r w:rsidR="00EE53E6">
        <w:rPr>
          <w:rFonts w:ascii="Arial" w:hAnsi="Arial" w:cs="Arial"/>
          <w:i/>
          <w:iCs/>
          <w:sz w:val="20"/>
          <w:szCs w:val="20"/>
        </w:rPr>
        <w:t xml:space="preserve">Bass &amp; Flinders Distillery Pty Ltd </w:t>
      </w:r>
      <w:r w:rsidR="00EE53E6">
        <w:rPr>
          <w:rFonts w:ascii="Arial" w:hAnsi="Arial" w:cs="Arial"/>
          <w:sz w:val="20"/>
          <w:szCs w:val="20"/>
        </w:rPr>
        <w:t>[2022] ATMO 142</w:t>
      </w:r>
    </w:p>
    <w:p w14:paraId="63BDF2B0" w14:textId="033834CD" w:rsidR="00EE53E6" w:rsidRPr="00EE53E6" w:rsidRDefault="00EE53E6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SMA Solar Technology AG v. Sunny Energy Australia Pty Ltd </w:t>
      </w:r>
      <w:r>
        <w:rPr>
          <w:rFonts w:ascii="Arial" w:hAnsi="Arial" w:cs="Arial"/>
          <w:sz w:val="20"/>
          <w:szCs w:val="20"/>
        </w:rPr>
        <w:t>[2022] ATMO 138</w:t>
      </w:r>
    </w:p>
    <w:p w14:paraId="5F0BA333" w14:textId="05352AF7" w:rsidR="00EE53E6" w:rsidRPr="00EE53E6" w:rsidRDefault="00EE53E6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Idyll Wine Co Pty Ltd v. 1821 Wines Pty Ltd </w:t>
      </w:r>
      <w:r>
        <w:rPr>
          <w:rFonts w:ascii="Arial" w:hAnsi="Arial" w:cs="Arial"/>
          <w:sz w:val="20"/>
          <w:szCs w:val="20"/>
        </w:rPr>
        <w:t>[2022] ATMO 137</w:t>
      </w:r>
    </w:p>
    <w:p w14:paraId="2727C649" w14:textId="3F489868" w:rsidR="00EE53E6" w:rsidRPr="00EE53E6" w:rsidRDefault="00EE53E6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Futurity Pty Ltd v. Futurity Investment Group Pty Ltd </w:t>
      </w:r>
      <w:r>
        <w:rPr>
          <w:rFonts w:ascii="Arial" w:hAnsi="Arial" w:cs="Arial"/>
          <w:sz w:val="20"/>
          <w:szCs w:val="20"/>
        </w:rPr>
        <w:t>[2022] ATMO 129</w:t>
      </w:r>
    </w:p>
    <w:p w14:paraId="283EC4C4" w14:textId="76D3671D" w:rsidR="00EE53E6" w:rsidRPr="00EE53E6" w:rsidRDefault="00EE53E6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Re: Mobile Skips (Australia) Pty Ltd </w:t>
      </w:r>
      <w:r>
        <w:rPr>
          <w:rFonts w:ascii="Arial" w:hAnsi="Arial" w:cs="Arial"/>
          <w:sz w:val="20"/>
          <w:szCs w:val="20"/>
        </w:rPr>
        <w:t>[2022] ATMO 124</w:t>
      </w:r>
    </w:p>
    <w:p w14:paraId="77720ABC" w14:textId="66FD8E08" w:rsidR="002645DB" w:rsidRDefault="002645DB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Henley Arch Pty Ltd v. Henley Constructions Pty Ltd (No 3) </w:t>
      </w:r>
      <w:r>
        <w:rPr>
          <w:rFonts w:ascii="Arial" w:hAnsi="Arial" w:cs="Arial"/>
          <w:sz w:val="20"/>
          <w:szCs w:val="20"/>
        </w:rPr>
        <w:t>[2022] FCA 408 (Led by T Bannon SC)</w:t>
      </w:r>
    </w:p>
    <w:p w14:paraId="72EAAF78" w14:textId="1621E649" w:rsidR="00F07E1E" w:rsidRPr="002645DB" w:rsidRDefault="00F07E1E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Facebook Inc v. Romanoff Roman Borysovych </w:t>
      </w:r>
      <w:r>
        <w:rPr>
          <w:rFonts w:ascii="Arial" w:hAnsi="Arial" w:cs="Arial"/>
          <w:sz w:val="20"/>
          <w:szCs w:val="20"/>
        </w:rPr>
        <w:t>[2022] ATMO 53</w:t>
      </w:r>
    </w:p>
    <w:p w14:paraId="1A24D929" w14:textId="1D559641" w:rsidR="002B15E9" w:rsidRPr="002B15E9" w:rsidRDefault="002B15E9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Henley Arch Pty Ltd v. Henley Constructions Pty Ltd (No 2) </w:t>
      </w:r>
      <w:r>
        <w:rPr>
          <w:rFonts w:ascii="Arial" w:hAnsi="Arial" w:cs="Arial"/>
          <w:sz w:val="20"/>
          <w:szCs w:val="20"/>
        </w:rPr>
        <w:t>[2022] FCA 231 (Led by B Caine QC)</w:t>
      </w:r>
    </w:p>
    <w:p w14:paraId="51C6C7FC" w14:textId="25A3DB68" w:rsidR="00D91CE1" w:rsidRPr="00D91CE1" w:rsidRDefault="00D91CE1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Grayson’s International Pty Ltd v. Petesal Enterprises Pty Ltd </w:t>
      </w:r>
      <w:r>
        <w:rPr>
          <w:rFonts w:ascii="Arial" w:hAnsi="Arial" w:cs="Arial"/>
          <w:sz w:val="20"/>
          <w:szCs w:val="20"/>
        </w:rPr>
        <w:t>[2022] ATMO 13</w:t>
      </w:r>
    </w:p>
    <w:p w14:paraId="193646A8" w14:textId="2096BC69" w:rsidR="0086569A" w:rsidRDefault="0086569A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Mann Travel Pty Ltd v. Skyscanner Ltd</w:t>
      </w:r>
      <w:r w:rsidR="00F34A0F">
        <w:rPr>
          <w:rFonts w:ascii="Arial" w:hAnsi="Arial" w:cs="Arial"/>
          <w:i/>
          <w:iCs/>
          <w:sz w:val="20"/>
          <w:szCs w:val="20"/>
        </w:rPr>
        <w:t xml:space="preserve"> (No.2)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[2022] FedCFamC2G 33</w:t>
      </w:r>
    </w:p>
    <w:p w14:paraId="49823DBD" w14:textId="4827646D" w:rsidR="00EC6606" w:rsidRPr="0086569A" w:rsidRDefault="00EC6606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Grand River Enterprises Six Nations Ltd v. Aphria Inc </w:t>
      </w:r>
      <w:r>
        <w:rPr>
          <w:rFonts w:ascii="Arial" w:hAnsi="Arial" w:cs="Arial"/>
          <w:sz w:val="20"/>
          <w:szCs w:val="20"/>
        </w:rPr>
        <w:t>[2021] ATMO 155</w:t>
      </w:r>
    </w:p>
    <w:p w14:paraId="6DEFC75C" w14:textId="241D75A0" w:rsidR="00F94509" w:rsidRDefault="00F94509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Henley Arch Pty Ltd v. Henley Constructions Pty Ltd </w:t>
      </w:r>
      <w:r>
        <w:rPr>
          <w:rFonts w:ascii="Arial" w:hAnsi="Arial" w:cs="Arial"/>
          <w:sz w:val="20"/>
          <w:szCs w:val="20"/>
        </w:rPr>
        <w:t>[2021] FCA 1369 (Led by J Hennessy SC)</w:t>
      </w:r>
    </w:p>
    <w:p w14:paraId="3333EA84" w14:textId="290E70B6" w:rsidR="0099613D" w:rsidRPr="00F94509" w:rsidRDefault="0099613D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Mann Travel Pty Ltd v. Skyscanner Ltd </w:t>
      </w:r>
      <w:r>
        <w:rPr>
          <w:rFonts w:ascii="Arial" w:hAnsi="Arial" w:cs="Arial"/>
          <w:sz w:val="20"/>
          <w:szCs w:val="20"/>
        </w:rPr>
        <w:t>[2021] FedCFamC2G 263</w:t>
      </w:r>
    </w:p>
    <w:p w14:paraId="7D1BF719" w14:textId="312B873C" w:rsidR="00454CA0" w:rsidRPr="00454CA0" w:rsidRDefault="00454CA0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David Edwards v. Samuel James John Perry </w:t>
      </w:r>
      <w:r>
        <w:rPr>
          <w:rFonts w:ascii="Arial" w:hAnsi="Arial" w:cs="Arial"/>
          <w:sz w:val="20"/>
          <w:szCs w:val="20"/>
        </w:rPr>
        <w:t>[2021] ATMO 124</w:t>
      </w:r>
    </w:p>
    <w:p w14:paraId="355AC19C" w14:textId="5441D883" w:rsidR="00A65501" w:rsidRPr="00A65501" w:rsidRDefault="00A65501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THF Innovation Pty Ltd v. Caterpillar Inc </w:t>
      </w:r>
      <w:r>
        <w:rPr>
          <w:rFonts w:ascii="Arial" w:hAnsi="Arial" w:cs="Arial"/>
          <w:sz w:val="20"/>
          <w:szCs w:val="20"/>
        </w:rPr>
        <w:t>[2021] ATMO 80</w:t>
      </w:r>
    </w:p>
    <w:p w14:paraId="7FEB581D" w14:textId="2C2C2A2D" w:rsidR="00A65501" w:rsidRPr="00A65501" w:rsidRDefault="00A65501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65501">
        <w:rPr>
          <w:rFonts w:ascii="Arial" w:hAnsi="Arial" w:cs="Arial"/>
          <w:i/>
          <w:iCs/>
          <w:sz w:val="20"/>
          <w:szCs w:val="20"/>
        </w:rPr>
        <w:t>The Grapevine BVBA v. Are Media Pty Ltd</w:t>
      </w:r>
      <w:r>
        <w:rPr>
          <w:rFonts w:ascii="Arial" w:hAnsi="Arial" w:cs="Arial"/>
          <w:sz w:val="20"/>
          <w:szCs w:val="20"/>
        </w:rPr>
        <w:t xml:space="preserve"> [2021] ATMO 66</w:t>
      </w:r>
    </w:p>
    <w:p w14:paraId="6DD65132" w14:textId="1638573B" w:rsidR="00F978CE" w:rsidRPr="00F978CE" w:rsidRDefault="00F978CE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Australian Chiropractors Association Ltd v. Chiro Care Mattresses Pty Ltd </w:t>
      </w:r>
      <w:r w:rsidR="00F37CBD">
        <w:rPr>
          <w:rFonts w:ascii="Arial" w:hAnsi="Arial" w:cs="Arial"/>
          <w:sz w:val="20"/>
          <w:szCs w:val="20"/>
        </w:rPr>
        <w:t>(2021) 162 IPR 580</w:t>
      </w:r>
    </w:p>
    <w:p w14:paraId="6A0C412E" w14:textId="36C6CF14" w:rsidR="00E5704C" w:rsidRPr="00E5704C" w:rsidRDefault="00E5704C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REA Group Ltd v. Real Estate Store Pty Ltd </w:t>
      </w:r>
      <w:r w:rsidR="00116BE4">
        <w:rPr>
          <w:rFonts w:ascii="Arial" w:hAnsi="Arial" w:cs="Arial"/>
          <w:sz w:val="20"/>
          <w:szCs w:val="20"/>
        </w:rPr>
        <w:t>(2021) 162 IPR 517</w:t>
      </w:r>
    </w:p>
    <w:p w14:paraId="6E0C21F3" w14:textId="1A11BD3C" w:rsidR="001B36D9" w:rsidRPr="001B36D9" w:rsidRDefault="001B36D9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Happy Skincare Pty Ltd ATF Breckell Family Trust v. Happy Skin Co Pty Ltd </w:t>
      </w:r>
      <w:r w:rsidR="000B1F27">
        <w:rPr>
          <w:rFonts w:ascii="Arial" w:hAnsi="Arial" w:cs="Arial"/>
          <w:sz w:val="20"/>
          <w:szCs w:val="20"/>
        </w:rPr>
        <w:t>(2021) 162 IPR 319</w:t>
      </w:r>
    </w:p>
    <w:p w14:paraId="294028F3" w14:textId="059CDE63" w:rsidR="00D425F1" w:rsidRPr="00D425F1" w:rsidRDefault="00D425F1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Clarendon Lawyers Pty Ltd v. Cornwalls Lawyers Pty Ltd </w:t>
      </w:r>
      <w:r>
        <w:rPr>
          <w:rFonts w:ascii="Arial" w:hAnsi="Arial" w:cs="Arial"/>
          <w:sz w:val="20"/>
          <w:szCs w:val="20"/>
        </w:rPr>
        <w:t>[2020] ATMO 192</w:t>
      </w:r>
    </w:p>
    <w:p w14:paraId="3E04EE24" w14:textId="24F46D8A" w:rsidR="00CF3BD2" w:rsidRPr="00CF3BD2" w:rsidRDefault="00CF3BD2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Cohga Pty Ltd v. Google LLC </w:t>
      </w:r>
      <w:r w:rsidR="00F37CBD">
        <w:rPr>
          <w:rFonts w:ascii="Arial" w:hAnsi="Arial" w:cs="Arial"/>
          <w:sz w:val="20"/>
          <w:szCs w:val="20"/>
        </w:rPr>
        <w:t>(2020) 162 IPR 127</w:t>
      </w:r>
    </w:p>
    <w:p w14:paraId="627160DF" w14:textId="13F52123" w:rsidR="00765342" w:rsidRDefault="00765342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5342">
        <w:rPr>
          <w:rFonts w:ascii="Arial" w:hAnsi="Arial" w:cs="Arial"/>
          <w:i/>
          <w:iCs/>
          <w:sz w:val="20"/>
          <w:szCs w:val="20"/>
        </w:rPr>
        <w:t>Pinnacle Runway Pty Ltd v. Triangl Limited</w:t>
      </w:r>
      <w:r>
        <w:rPr>
          <w:rFonts w:ascii="Arial" w:hAnsi="Arial" w:cs="Arial"/>
          <w:sz w:val="20"/>
          <w:szCs w:val="20"/>
        </w:rPr>
        <w:t xml:space="preserve"> (No.3)</w:t>
      </w:r>
      <w:r w:rsidR="007237D4">
        <w:rPr>
          <w:rFonts w:ascii="Arial" w:hAnsi="Arial" w:cs="Arial"/>
          <w:sz w:val="20"/>
          <w:szCs w:val="20"/>
        </w:rPr>
        <w:t xml:space="preserve"> [2020] FCA 1379</w:t>
      </w:r>
      <w:r>
        <w:rPr>
          <w:rFonts w:ascii="Arial" w:hAnsi="Arial" w:cs="Arial"/>
          <w:sz w:val="20"/>
          <w:szCs w:val="20"/>
        </w:rPr>
        <w:t xml:space="preserve"> (Led by T Cordiner QC)</w:t>
      </w:r>
    </w:p>
    <w:p w14:paraId="4238D67A" w14:textId="150E0635" w:rsidR="00502F47" w:rsidRDefault="00502F47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Happy Skincare Pty Ltd ATF Breckell Family Trust v. Happy Skin Co Pty Ltd </w:t>
      </w:r>
      <w:r w:rsidR="00F00E7C">
        <w:rPr>
          <w:rFonts w:ascii="Arial" w:hAnsi="Arial" w:cs="Arial"/>
          <w:sz w:val="20"/>
          <w:szCs w:val="20"/>
        </w:rPr>
        <w:t>(2020) 158 IPR 153</w:t>
      </w:r>
    </w:p>
    <w:p w14:paraId="67B00B71" w14:textId="4B831DF2" w:rsidR="00497024" w:rsidRDefault="00497024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Victoria Beckham v. VB Skinlab Pty Ltd </w:t>
      </w:r>
      <w:r w:rsidR="000A45A4">
        <w:rPr>
          <w:rFonts w:ascii="Arial" w:hAnsi="Arial" w:cs="Arial"/>
          <w:sz w:val="20"/>
          <w:szCs w:val="20"/>
        </w:rPr>
        <w:t>(2020) 156 IPR 259</w:t>
      </w:r>
      <w:r>
        <w:rPr>
          <w:rFonts w:ascii="Arial" w:hAnsi="Arial" w:cs="Arial"/>
          <w:sz w:val="20"/>
          <w:szCs w:val="20"/>
        </w:rPr>
        <w:t xml:space="preserve"> (also counsel for Ms Beckham in the resolved appeal)</w:t>
      </w:r>
    </w:p>
    <w:p w14:paraId="42361BF6" w14:textId="54B6C236" w:rsidR="00E859B1" w:rsidRDefault="00E859B1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Coffee Republic Australia Pty Ltd v. Espresso Republic LLC </w:t>
      </w:r>
      <w:r w:rsidR="00B827FD">
        <w:rPr>
          <w:rFonts w:ascii="Arial" w:hAnsi="Arial" w:cs="Arial"/>
          <w:sz w:val="20"/>
          <w:szCs w:val="20"/>
        </w:rPr>
        <w:t>(2020) 156 IPR 135</w:t>
      </w:r>
    </w:p>
    <w:p w14:paraId="0B408E6F" w14:textId="106BC492" w:rsidR="00D47975" w:rsidRDefault="00D47975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Murley Pty Ltd v. The Craft &amp; Co Pty Ltd </w:t>
      </w:r>
      <w:r>
        <w:rPr>
          <w:rFonts w:ascii="Arial" w:hAnsi="Arial" w:cs="Arial"/>
          <w:sz w:val="20"/>
          <w:szCs w:val="20"/>
        </w:rPr>
        <w:t>[2020] ATMO 2</w:t>
      </w:r>
    </w:p>
    <w:p w14:paraId="76AFF7CD" w14:textId="640C1E79" w:rsidR="0099592C" w:rsidRDefault="0099592C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Swole Gym Wear Group Pty Ltd v. Swole O’Clock Ltd </w:t>
      </w:r>
      <w:r>
        <w:rPr>
          <w:rFonts w:ascii="Arial" w:hAnsi="Arial" w:cs="Arial"/>
          <w:sz w:val="20"/>
          <w:szCs w:val="20"/>
        </w:rPr>
        <w:t>[2019] FCA 685</w:t>
      </w:r>
    </w:p>
    <w:p w14:paraId="3FF9F880" w14:textId="483277E7" w:rsidR="0050418F" w:rsidRDefault="0050418F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Darwin Funeral Services Pty Ltd </w:t>
      </w:r>
      <w:r>
        <w:rPr>
          <w:rFonts w:ascii="Arial" w:hAnsi="Arial" w:cs="Arial"/>
          <w:sz w:val="20"/>
          <w:szCs w:val="20"/>
        </w:rPr>
        <w:t>[2019] ATMO 142</w:t>
      </w:r>
    </w:p>
    <w:p w14:paraId="7F03B351" w14:textId="54A1B621" w:rsidR="002F6886" w:rsidRDefault="002F6886" w:rsidP="002F68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5342">
        <w:rPr>
          <w:rFonts w:ascii="Arial" w:hAnsi="Arial" w:cs="Arial"/>
          <w:i/>
          <w:iCs/>
          <w:sz w:val="20"/>
          <w:szCs w:val="20"/>
        </w:rPr>
        <w:t>Pinnacle Runway Pty Ltd v. Triangl Limited</w:t>
      </w:r>
      <w:r>
        <w:rPr>
          <w:rFonts w:ascii="Arial" w:hAnsi="Arial" w:cs="Arial"/>
          <w:sz w:val="20"/>
          <w:szCs w:val="20"/>
        </w:rPr>
        <w:t xml:space="preserve"> (No.2) (2019) 148 IPR 211 (Led by S Stuckey QC)</w:t>
      </w:r>
    </w:p>
    <w:p w14:paraId="470419C4" w14:textId="5AD4E9D3" w:rsidR="002F6886" w:rsidRDefault="002F6886" w:rsidP="002F68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Ezy Auto Pty Ltd v. Ezyauto Pty Ltd </w:t>
      </w:r>
      <w:r>
        <w:rPr>
          <w:rFonts w:ascii="Arial" w:hAnsi="Arial" w:cs="Arial"/>
          <w:sz w:val="20"/>
          <w:szCs w:val="20"/>
        </w:rPr>
        <w:t>(2019) 151 IPR 47</w:t>
      </w:r>
    </w:p>
    <w:p w14:paraId="351B3BB0" w14:textId="52311A7F" w:rsidR="002F6886" w:rsidRPr="002F6886" w:rsidRDefault="002F6886" w:rsidP="002F68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Factory Direct Garage Doors Pty Ltd v. Starship Australia Pty Ltd </w:t>
      </w:r>
      <w:r>
        <w:rPr>
          <w:rFonts w:ascii="Arial" w:hAnsi="Arial" w:cs="Arial"/>
          <w:sz w:val="20"/>
          <w:szCs w:val="20"/>
        </w:rPr>
        <w:t>(2019) 147 IPR 149</w:t>
      </w:r>
    </w:p>
    <w:p w14:paraId="18219A12" w14:textId="50B8F3E4" w:rsidR="006C504B" w:rsidRPr="00AC634F" w:rsidRDefault="00000000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5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Paypal, Inc v Finpal Pty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[2018] ATMO 196 (10 December 2018)</w:t>
        </w:r>
      </w:hyperlink>
    </w:p>
    <w:p w14:paraId="5C20650D" w14:textId="5C9AF5AA" w:rsidR="006C504B" w:rsidRPr="00AC634F" w:rsidRDefault="00000000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6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Active Skin P/L v Yey P/L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="003346FC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(2018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)</w:t>
        </w:r>
      </w:hyperlink>
      <w:r w:rsidR="003346FC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145 IPR 499</w:t>
      </w:r>
    </w:p>
    <w:p w14:paraId="61D18C9F" w14:textId="26212710" w:rsidR="006C504B" w:rsidRPr="00AC634F" w:rsidRDefault="00000000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7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Agave Loco LLC v DZ Licores SLU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CF2FF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(2018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)</w:t>
        </w:r>
      </w:hyperlink>
      <w:r w:rsidR="00CF2FF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147 IPR 44</w:t>
      </w:r>
    </w:p>
    <w:p w14:paraId="3F0C94FD" w14:textId="066CA5A7" w:rsidR="006C504B" w:rsidRPr="00AC634F" w:rsidRDefault="00000000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8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Macy's Merchandising Group Inc v Sheertex Pty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042C8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(2018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)</w:t>
        </w:r>
      </w:hyperlink>
      <w:r w:rsidR="00042C8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149 IPR 33</w:t>
      </w:r>
    </w:p>
    <w:p w14:paraId="60BC96F5" w14:textId="77777777" w:rsidR="006C504B" w:rsidRPr="00AC634F" w:rsidRDefault="00000000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9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Swole Gym Wear Group Pty Ltd v Swole O'Clock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[2018] ATMO 129 (16 August 2018)</w:t>
        </w:r>
      </w:hyperlink>
    </w:p>
    <w:p w14:paraId="3DF8282B" w14:textId="77777777" w:rsidR="006C504B" w:rsidRPr="00AC634F" w:rsidRDefault="00000000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0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TWM Imports Pty Ltd v Hangzhou Great Star Industrial Co.,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[2018] ATMO 61 (1 May 2018)</w:t>
        </w:r>
      </w:hyperlink>
    </w:p>
    <w:p w14:paraId="7429DA6D" w14:textId="05A5C42A" w:rsidR="006C504B" w:rsidRPr="00765342" w:rsidRDefault="00DA5617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</w:pPr>
      <w:r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fldChar w:fldCharType="begin"/>
      </w:r>
      <w:r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instrText xml:space="preserve"> HYPERLINK "https://advance.lexis.com/search/?pdmfid=1201008&amp;crid=b24c1a72-e7ed-4c4c-a467-4ad74a545b8a&amp;pdsearchterms=136+ipr+401&amp;pdicsfeatureid=1517127&amp;pdstartin=hlct%3A1%3A1&amp;pdtypeofsearch=searchboxclick&amp;pdsearchtype=SearchBox&amp;pdqttype=and&amp;pdpsf=his%3A1%3A1&amp;pdquerytemplateid=&amp;ecomp=1pcck&amp;earg=pdpsf&amp;prid=eab014e1-4ae4-4074-8f77-703ff1dec47c" </w:instrText>
      </w:r>
      <w:r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</w:r>
      <w:r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fldChar w:fldCharType="separate"/>
      </w:r>
      <w:r w:rsidR="006C504B"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t>Council of the City of Shellharbour v Bright Events Pty Ltd</w:t>
      </w:r>
      <w:r w:rsidR="007067DC"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7067DC" w:rsidRPr="00042C87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(2018)</w:t>
      </w:r>
      <w:r w:rsidR="007067DC"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7067DC" w:rsidRPr="00765342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136 IPR 401</w:t>
      </w:r>
    </w:p>
    <w:p w14:paraId="04AD7B84" w14:textId="04213A48" w:rsidR="006C504B" w:rsidRPr="00AC634F" w:rsidRDefault="00DA5617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fldChar w:fldCharType="end"/>
      </w:r>
      <w:hyperlink r:id="rId11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Juno Pharmaceuticals Inc v Juno Therapeutics Inc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7067DC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(2017) 132 IPR 107</w:t>
        </w:r>
      </w:hyperlink>
    </w:p>
    <w:p w14:paraId="0E682A6F" w14:textId="2FB0A7DA" w:rsidR="006C504B" w:rsidRPr="00AC634F" w:rsidRDefault="00000000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2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Martin &amp; Pleasance Wholesale Pty Ltd v Biz-Oz Pty Ltd</w:t>
        </w:r>
        <w:r w:rsidR="00DA5617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(2017) 132 IPR 450</w:t>
        </w:r>
      </w:hyperlink>
    </w:p>
    <w:p w14:paraId="4D308FA2" w14:textId="4F75CF7B" w:rsidR="006C504B" w:rsidRPr="00AC634F" w:rsidRDefault="00DA5617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fldChar w:fldCharType="begin"/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instrText xml:space="preserve"> HYPERLINK "https://advance.lexis.com/search/?pdmfid=1201008&amp;crid=09dc657c-972d-450a-8fc2-8590f455f783&amp;pdsearchterms=132+IPR+372&amp;pdicsfeatureid=1517127&amp;pdstartin=hlct%3A1%3A1&amp;pdtypeofsearch=searchboxclick&amp;pdsearchtype=SearchBox&amp;pdqttype=and&amp;pdpsf=his%3A1%3A1&amp;pdquerytemplateid=&amp;ecomp=7g36k&amp;earg=pdpsf&amp;prid=25f97776-d48e-44f3-a766-5d26192d2bc5" </w:instrText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fldChar w:fldCharType="separate"/>
      </w:r>
      <w:r w:rsidR="006C504B"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>Keune Haircosmetics Manufacturing BV v Guangzhou Hodm Professionals Cosmetics Co Ltd</w:t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(2017) 132 IPR 372</w:t>
      </w:r>
    </w:p>
    <w:p w14:paraId="5B03133D" w14:textId="29CD6E87" w:rsidR="006C504B" w:rsidRPr="00AC634F" w:rsidRDefault="00DA5617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fldChar w:fldCharType="end"/>
      </w:r>
      <w:hyperlink r:id="rId13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Nhon Hoa Nguyen v Aardwolf Australia Pty Ltd</w:t>
        </w:r>
        <w:r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 xml:space="preserve"> </w:t>
        </w:r>
        <w:r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(2017) 130 IPR 209</w:t>
        </w:r>
      </w:hyperlink>
    </w:p>
    <w:p w14:paraId="2005FFC0" w14:textId="77777777" w:rsidR="006C504B" w:rsidRPr="00AC634F" w:rsidRDefault="00000000" w:rsidP="006C504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hyperlink r:id="rId14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Teka Industrial SA v Deka Australia Pty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 xml:space="preserve"> [2017] ATMO 47 (24 May 2017)</w:t>
        </w:r>
      </w:hyperlink>
    </w:p>
    <w:p w14:paraId="54ADCA45" w14:textId="17DE90A2" w:rsidR="003F7425" w:rsidRPr="00091238" w:rsidRDefault="00000000" w:rsidP="0009123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5" w:history="1">
        <w:r w:rsidR="006C504B" w:rsidRPr="00765342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Five V's Pty Ltd v La Gaia Pty Ltd</w:t>
        </w:r>
        <w:r w:rsidR="006C504B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[2017] ATMO 31 (11 April 2017)</w:t>
        </w:r>
      </w:hyperlink>
    </w:p>
    <w:p w14:paraId="7598E581" w14:textId="505F4C5A" w:rsidR="00D47D04" w:rsidRPr="00091238" w:rsidRDefault="00D47D04" w:rsidP="006C504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65342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bdr w:val="none" w:sz="0" w:space="0" w:color="auto" w:frame="1"/>
        </w:rPr>
        <w:t>Activated Carbon Technologies v. Carbon Activated Corp Australia Pty Ltd</w:t>
      </w:r>
      <w:r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(</w:t>
      </w:r>
      <w:r w:rsidR="00105B1D" w:rsidRPr="00AC634F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CI-18-02788)</w:t>
      </w:r>
    </w:p>
    <w:p w14:paraId="7300E6B1" w14:textId="62586F38" w:rsidR="00091238" w:rsidRDefault="00091238" w:rsidP="00091238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75AF9FDE" w14:textId="5EC8C406" w:rsidR="00091238" w:rsidRPr="00091238" w:rsidRDefault="00091238" w:rsidP="00091238">
      <w:pP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</w:pPr>
      <w:r w:rsidRPr="0009123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Other areas of intellectual property</w:t>
      </w:r>
      <w:r w:rsidR="0012203C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, technology</w:t>
      </w:r>
      <w:r w:rsidRPr="0009123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and law</w:t>
      </w:r>
      <w:r w:rsidR="009338E8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– As Counsel</w:t>
      </w:r>
    </w:p>
    <w:p w14:paraId="60C9C292" w14:textId="0EFD9674" w:rsidR="00BD7764" w:rsidRPr="00BD7764" w:rsidRDefault="00BD7764" w:rsidP="006D46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Luvalot Clothing Pty Ltd v. Dong </w:t>
      </w:r>
      <w:r>
        <w:rPr>
          <w:rFonts w:ascii="Arial" w:hAnsi="Arial" w:cs="Arial"/>
          <w:sz w:val="20"/>
          <w:szCs w:val="20"/>
        </w:rPr>
        <w:t>[2022] FCA 1411 – Confidential Information, Restraint of Trade, Use of Social Media Applications</w:t>
      </w:r>
    </w:p>
    <w:p w14:paraId="2A64DB97" w14:textId="24656468" w:rsidR="0063264E" w:rsidRDefault="0063264E" w:rsidP="006D46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Zenith Payments Pty Ltd v. BPW Mysin Vadim Yurievich </w:t>
      </w:r>
      <w:r>
        <w:rPr>
          <w:rFonts w:ascii="Arial" w:hAnsi="Arial" w:cs="Arial"/>
          <w:sz w:val="20"/>
          <w:szCs w:val="20"/>
        </w:rPr>
        <w:t>(2021) WIPO Case No. D2021-3217 – Domain Names</w:t>
      </w:r>
    </w:p>
    <w:p w14:paraId="3B7783E6" w14:textId="53199547" w:rsidR="0063264E" w:rsidRPr="0063264E" w:rsidRDefault="0063264E" w:rsidP="006D46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Discovery Holiday Parks Pty Ltd v. Ed Keay-Smith, The Short Course Company Pty Ltd </w:t>
      </w:r>
      <w:r>
        <w:rPr>
          <w:rFonts w:ascii="Arial" w:hAnsi="Arial" w:cs="Arial"/>
          <w:sz w:val="20"/>
          <w:szCs w:val="20"/>
        </w:rPr>
        <w:t>(2021) WIPO Case No. DAU2021-0026 – Domain Names</w:t>
      </w:r>
    </w:p>
    <w:p w14:paraId="1D3613E3" w14:textId="608005A1" w:rsidR="00D704AA" w:rsidRPr="00D704AA" w:rsidRDefault="00D704AA" w:rsidP="006D46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DST Bluedoor Pty Ltd v. AMP Services Ltd (No.3) </w:t>
      </w:r>
      <w:r>
        <w:rPr>
          <w:rFonts w:ascii="Arial" w:hAnsi="Arial" w:cs="Arial"/>
          <w:sz w:val="20"/>
          <w:szCs w:val="20"/>
        </w:rPr>
        <w:t>[2021] VSC 665 (Led by S Stuckey QC) – Software, Restraint of Trade, Confidential Information</w:t>
      </w:r>
    </w:p>
    <w:p w14:paraId="7BCBB1ED" w14:textId="70EF08EB" w:rsidR="00794500" w:rsidRPr="00794500" w:rsidRDefault="00794500" w:rsidP="006D462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DST Bluedoor Pty Ltd v. AMP Services Ltd (No.2) </w:t>
      </w:r>
      <w:r>
        <w:rPr>
          <w:rFonts w:ascii="Arial" w:hAnsi="Arial" w:cs="Arial"/>
          <w:sz w:val="20"/>
          <w:szCs w:val="20"/>
        </w:rPr>
        <w:t>[2021] VSC 499 (Led by S Stuckey QC) – Software, Restraint of Trade, Confidential Information</w:t>
      </w:r>
    </w:p>
    <w:p w14:paraId="130E57F1" w14:textId="52E379FD" w:rsidR="006D462A" w:rsidRPr="006D462A" w:rsidRDefault="00000000" w:rsidP="006D462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6" w:history="1">
        <w:r w:rsidR="00042C87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DST Bluedoor Pty Ltd v. AMP Services Ltd</w:t>
        </w:r>
        <w:r w:rsidR="00042C87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[20</w:t>
        </w:r>
        <w:r w:rsidR="00042C87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20</w:t>
        </w:r>
        <w:r w:rsidR="00042C87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] </w:t>
        </w:r>
        <w:r w:rsidR="00042C87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VSC 254</w:t>
        </w:r>
        <w:r w:rsidR="00042C87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 xml:space="preserve"> (</w:t>
        </w:r>
        <w:r w:rsidR="00042C87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Led by S Stuckey QC</w:t>
        </w:r>
        <w:r w:rsidR="00042C87" w:rsidRPr="00AC634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)</w:t>
        </w:r>
      </w:hyperlink>
      <w:r w:rsidR="00042C87">
        <w:rPr>
          <w:rStyle w:val="Hyperlink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– Software, Restraint of Trade.</w:t>
      </w:r>
    </w:p>
    <w:p w14:paraId="7C8DF169" w14:textId="14C86587" w:rsidR="00042C87" w:rsidRDefault="0060069A" w:rsidP="00042C8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Guardian v. Kwong &amp; Crockett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[2020] VCC 1391 – </w:t>
      </w:r>
      <w:r w:rsidR="00AA220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Computer Data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 Confidential Information</w:t>
      </w:r>
      <w:r w:rsidR="006C644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2A2CC2E7" w14:textId="0A6E956C" w:rsidR="006D462A" w:rsidRDefault="006D462A" w:rsidP="00042C8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Adelaide Oval Hotel Pty Ltd and Anor v. Hines Property Asset Services Pty Ltd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(2020) WIPO Case No. DAU2020-0021 – Domain Names</w:t>
      </w:r>
    </w:p>
    <w:p w14:paraId="14FEE710" w14:textId="46654429" w:rsidR="007F7A7A" w:rsidRPr="00091238" w:rsidRDefault="007F7A7A" w:rsidP="00042C87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Reflex Instruments Asia Pacific Pty Ltd v. Minnovare Limited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[2017] APO 8</w:t>
      </w:r>
      <w:r w:rsidR="00766A4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– Patents</w:t>
      </w:r>
    </w:p>
    <w:p w14:paraId="64FE5150" w14:textId="0B8260C1" w:rsidR="00660546" w:rsidRPr="00AC634F" w:rsidRDefault="00660546">
      <w:pPr>
        <w:rPr>
          <w:rFonts w:ascii="Arial" w:hAnsi="Arial" w:cs="Arial"/>
          <w:sz w:val="20"/>
          <w:szCs w:val="20"/>
        </w:rPr>
      </w:pPr>
    </w:p>
    <w:p w14:paraId="61FC579C" w14:textId="5F21161D" w:rsidR="002718FA" w:rsidRPr="00D24FA7" w:rsidRDefault="00660546" w:rsidP="008948B8">
      <w:pPr>
        <w:rPr>
          <w:rFonts w:ascii="Arial" w:hAnsi="Arial" w:cs="Arial"/>
          <w:b/>
          <w:sz w:val="20"/>
          <w:szCs w:val="20"/>
        </w:rPr>
      </w:pPr>
      <w:r w:rsidRPr="00D24FA7">
        <w:rPr>
          <w:rFonts w:ascii="Arial" w:hAnsi="Arial" w:cs="Arial"/>
          <w:b/>
          <w:sz w:val="20"/>
          <w:szCs w:val="20"/>
        </w:rPr>
        <w:t>Domain Names – As an International Arbitrator</w:t>
      </w:r>
    </w:p>
    <w:p w14:paraId="318A5133" w14:textId="0DD96DFB" w:rsidR="00E765D2" w:rsidRPr="00E765D2" w:rsidRDefault="00E765D2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Boehringer Ingelheim Pharma GmbH &amp; Co.KG v. Nguyen Ngoc Tu </w:t>
      </w:r>
      <w:r>
        <w:rPr>
          <w:rFonts w:ascii="Arial" w:hAnsi="Arial" w:cs="Arial"/>
          <w:sz w:val="20"/>
          <w:szCs w:val="20"/>
        </w:rPr>
        <w:t>(2022) CAC 104957</w:t>
      </w:r>
    </w:p>
    <w:p w14:paraId="103A1C7D" w14:textId="29EE2EE8" w:rsidR="00E765D2" w:rsidRPr="00E765D2" w:rsidRDefault="00E765D2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Atomic Austria GmbH v. Jgdfey Uget </w:t>
      </w:r>
      <w:r>
        <w:rPr>
          <w:rFonts w:ascii="Arial" w:hAnsi="Arial" w:cs="Arial"/>
          <w:sz w:val="20"/>
          <w:szCs w:val="20"/>
        </w:rPr>
        <w:t>(2022) CAC 104870</w:t>
      </w:r>
    </w:p>
    <w:p w14:paraId="4A60961C" w14:textId="09800B31" w:rsidR="00190281" w:rsidRPr="00190281" w:rsidRDefault="00190281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Arcelormittal (SA) v. Fastloc Inc </w:t>
      </w:r>
      <w:r>
        <w:rPr>
          <w:rFonts w:ascii="Arial" w:hAnsi="Arial" w:cs="Arial"/>
          <w:sz w:val="20"/>
          <w:szCs w:val="20"/>
        </w:rPr>
        <w:t>(2022) CAC 104705</w:t>
      </w:r>
    </w:p>
    <w:p w14:paraId="5CF0FB06" w14:textId="3C209E2A" w:rsidR="00190281" w:rsidRPr="00190281" w:rsidRDefault="00190281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NAOS v. JustinThe.com </w:t>
      </w:r>
      <w:r>
        <w:rPr>
          <w:rFonts w:ascii="Arial" w:hAnsi="Arial" w:cs="Arial"/>
          <w:sz w:val="20"/>
          <w:szCs w:val="20"/>
        </w:rPr>
        <w:t>(2022) CAC 104581</w:t>
      </w:r>
    </w:p>
    <w:p w14:paraId="74AA91A2" w14:textId="49D073A2" w:rsidR="00C91703" w:rsidRPr="00C91703" w:rsidRDefault="00C91703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Schneider Electric SE v. Dong Sheng Huang </w:t>
      </w:r>
      <w:r>
        <w:rPr>
          <w:rFonts w:ascii="Arial" w:hAnsi="Arial" w:cs="Arial"/>
          <w:sz w:val="20"/>
          <w:szCs w:val="20"/>
        </w:rPr>
        <w:t>(2021) CAC 103894</w:t>
      </w:r>
    </w:p>
    <w:p w14:paraId="3FD3C2A6" w14:textId="0B9F2DBE" w:rsidR="009436D9" w:rsidRPr="009436D9" w:rsidRDefault="009436D9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Boehringer Ingelheim Animal Health France v. Distribution &amp; Transportation </w:t>
      </w:r>
      <w:r>
        <w:rPr>
          <w:rFonts w:ascii="Arial" w:hAnsi="Arial" w:cs="Arial"/>
          <w:sz w:val="20"/>
          <w:szCs w:val="20"/>
        </w:rPr>
        <w:t>(2021) CAC 103794</w:t>
      </w:r>
    </w:p>
    <w:p w14:paraId="10CE6CE4" w14:textId="1CF360C2" w:rsidR="009436D9" w:rsidRPr="009436D9" w:rsidRDefault="009436D9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Arcelormittal (SA) v. IT Depart </w:t>
      </w:r>
      <w:r>
        <w:rPr>
          <w:rFonts w:ascii="Arial" w:hAnsi="Arial" w:cs="Arial"/>
          <w:sz w:val="20"/>
          <w:szCs w:val="20"/>
        </w:rPr>
        <w:t>(2021) CAC 103739</w:t>
      </w:r>
    </w:p>
    <w:p w14:paraId="5BD14B29" w14:textId="45596041" w:rsidR="009436D9" w:rsidRPr="009436D9" w:rsidRDefault="009436D9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O’Neill Brand S.a.r.l. v. Uwe Eisenhower </w:t>
      </w:r>
      <w:r>
        <w:rPr>
          <w:rFonts w:ascii="Arial" w:hAnsi="Arial" w:cs="Arial"/>
          <w:sz w:val="20"/>
          <w:szCs w:val="20"/>
        </w:rPr>
        <w:t>(2021) CAC 103594</w:t>
      </w:r>
    </w:p>
    <w:p w14:paraId="40848FF9" w14:textId="1907D05D" w:rsidR="009436D9" w:rsidRPr="009436D9" w:rsidRDefault="009436D9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Credit Agricole S.A. v. Sci Du Roncier </w:t>
      </w:r>
      <w:r>
        <w:rPr>
          <w:rFonts w:ascii="Arial" w:hAnsi="Arial" w:cs="Arial"/>
          <w:sz w:val="20"/>
          <w:szCs w:val="20"/>
        </w:rPr>
        <w:t>(2021) CAC 103497</w:t>
      </w:r>
    </w:p>
    <w:p w14:paraId="0CFD81A3" w14:textId="655D1F3F" w:rsidR="002C2895" w:rsidRPr="002C2895" w:rsidRDefault="002C2895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Intesa Sanpaolo S.p.A. v. Carlo Cortese </w:t>
      </w:r>
      <w:r>
        <w:rPr>
          <w:rFonts w:ascii="Arial" w:hAnsi="Arial" w:cs="Arial"/>
          <w:sz w:val="20"/>
          <w:szCs w:val="20"/>
        </w:rPr>
        <w:t>(2020) CAC 103389</w:t>
      </w:r>
    </w:p>
    <w:p w14:paraId="34D52BB4" w14:textId="1DA2E37A" w:rsidR="00376967" w:rsidRDefault="00376967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Novartis AG v. shenchaoyong </w:t>
      </w:r>
      <w:r>
        <w:rPr>
          <w:rFonts w:ascii="Arial" w:hAnsi="Arial" w:cs="Arial"/>
          <w:sz w:val="20"/>
          <w:szCs w:val="20"/>
        </w:rPr>
        <w:t>(2020) CAC 103326</w:t>
      </w:r>
    </w:p>
    <w:p w14:paraId="1C5E1872" w14:textId="1E9882A9" w:rsidR="00376967" w:rsidRDefault="00376967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Intesa Sanpaolo S.p.A. v. Roberta Esposito </w:t>
      </w:r>
      <w:r>
        <w:rPr>
          <w:rFonts w:ascii="Arial" w:hAnsi="Arial" w:cs="Arial"/>
          <w:sz w:val="20"/>
          <w:szCs w:val="20"/>
        </w:rPr>
        <w:t>(2020) CAC 103313</w:t>
      </w:r>
    </w:p>
    <w:p w14:paraId="5BD93F98" w14:textId="6ADB234A" w:rsidR="00376967" w:rsidRDefault="00376967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Boursorama SA v. Regolo Greece </w:t>
      </w:r>
      <w:r>
        <w:rPr>
          <w:rFonts w:ascii="Arial" w:hAnsi="Arial" w:cs="Arial"/>
          <w:sz w:val="20"/>
          <w:szCs w:val="20"/>
        </w:rPr>
        <w:t>(2020) CAC 103201</w:t>
      </w:r>
    </w:p>
    <w:p w14:paraId="73E5B9ED" w14:textId="093CE7E3" w:rsidR="00376967" w:rsidRDefault="00376967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Boehringer Ingelheim Pharma GmbH &amp; Co. KG v. Fundacion Comercio Electronico </w:t>
      </w:r>
      <w:r>
        <w:rPr>
          <w:rFonts w:ascii="Arial" w:hAnsi="Arial" w:cs="Arial"/>
          <w:sz w:val="20"/>
          <w:szCs w:val="20"/>
        </w:rPr>
        <w:t>(2020) CAC 103132</w:t>
      </w:r>
    </w:p>
    <w:p w14:paraId="00989DA0" w14:textId="1B621BB3" w:rsidR="00625670" w:rsidRDefault="0062567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Victorian Ambulance Union v. Hall Payne Lawyers </w:t>
      </w:r>
      <w:r>
        <w:rPr>
          <w:rFonts w:ascii="Arial" w:hAnsi="Arial" w:cs="Arial"/>
          <w:sz w:val="20"/>
          <w:szCs w:val="20"/>
        </w:rPr>
        <w:t>(2020) AIAC/ADNDRC-809-2020</w:t>
      </w:r>
    </w:p>
    <w:p w14:paraId="660DC7FE" w14:textId="19FBFA57" w:rsidR="00376967" w:rsidRDefault="00376967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Intesa Sanpaolo S.p.A. v. Xavier Dylan </w:t>
      </w:r>
      <w:r>
        <w:rPr>
          <w:rFonts w:ascii="Arial" w:hAnsi="Arial" w:cs="Arial"/>
          <w:sz w:val="20"/>
          <w:szCs w:val="20"/>
        </w:rPr>
        <w:t xml:space="preserve">(2019) </w:t>
      </w:r>
      <w:r w:rsidR="009338E8">
        <w:rPr>
          <w:rFonts w:ascii="Arial" w:hAnsi="Arial" w:cs="Arial"/>
          <w:sz w:val="20"/>
          <w:szCs w:val="20"/>
        </w:rPr>
        <w:t>CAC 102599</w:t>
      </w:r>
    </w:p>
    <w:p w14:paraId="72BF8E2E" w14:textId="671B8348" w:rsidR="009338E8" w:rsidRDefault="009338E8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Hugo Boss Trade Mark Management GmbH &amp; Co. v. wang su qing </w:t>
      </w:r>
      <w:r>
        <w:rPr>
          <w:rFonts w:ascii="Arial" w:hAnsi="Arial" w:cs="Arial"/>
          <w:sz w:val="20"/>
          <w:szCs w:val="20"/>
        </w:rPr>
        <w:t>(2019) CAC 102514</w:t>
      </w:r>
    </w:p>
    <w:p w14:paraId="258842B7" w14:textId="055FF594" w:rsidR="0096205A" w:rsidRDefault="0096205A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Intesa Sanpaolo S.p.A. v. Coil services (Byron King) </w:t>
      </w:r>
      <w:r>
        <w:rPr>
          <w:rFonts w:ascii="Arial" w:hAnsi="Arial" w:cs="Arial"/>
          <w:sz w:val="20"/>
          <w:szCs w:val="20"/>
        </w:rPr>
        <w:t>(2019) CAC 102503</w:t>
      </w:r>
    </w:p>
    <w:p w14:paraId="4D5CF473" w14:textId="65C8428C" w:rsidR="0096205A" w:rsidRPr="00376967" w:rsidRDefault="0096205A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Acindar Industria Argentina De Aceros S.A. v. Sandeep Rangu </w:t>
      </w:r>
      <w:r>
        <w:rPr>
          <w:rFonts w:ascii="Arial" w:hAnsi="Arial" w:cs="Arial"/>
          <w:sz w:val="20"/>
          <w:szCs w:val="20"/>
        </w:rPr>
        <w:t>(2019) CAC 102400</w:t>
      </w:r>
    </w:p>
    <w:p w14:paraId="6A5981E5" w14:textId="63CFC569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Boursorama SA v An entity using the pseudonym ‘Technology Vavelle’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(2019) CAC 102331</w:t>
      </w:r>
    </w:p>
    <w:p w14:paraId="52B942AD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RueDuCommerce v Jean-Louis Conte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102217</w:t>
      </w:r>
    </w:p>
    <w:p w14:paraId="31DE2574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Amundi S.A v Milen Radmilo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102149</w:t>
      </w:r>
    </w:p>
    <w:p w14:paraId="350AF219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Sparco S.p.A v Grillstuff, LLC.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102055</w:t>
      </w:r>
    </w:p>
    <w:p w14:paraId="2F0F2926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ArcelorMittal SA v Rajkamal Gupta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101986</w:t>
      </w:r>
    </w:p>
    <w:p w14:paraId="6B62CA9D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Boehringer Ingelheim Pharma GmbH &amp; Co. KG v Pelres Investments Ltd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101965</w:t>
      </w:r>
    </w:p>
    <w:p w14:paraId="24F8BF88" w14:textId="5C9AC540" w:rsidR="008771E0" w:rsidRPr="008771E0" w:rsidRDefault="008771E0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Credit Mutuel Arkea v BeninWeb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101915</w:t>
      </w:r>
    </w:p>
    <w:p w14:paraId="0CEC05BC" w14:textId="541B76DC" w:rsidR="008771E0" w:rsidRPr="008771E0" w:rsidRDefault="008771E0" w:rsidP="00B75A8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JCDECAUX SA v James White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(2018) CAC 101852</w:t>
      </w:r>
    </w:p>
    <w:p w14:paraId="12D7B026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Phillip Plein v Chen JieQing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101748</w:t>
      </w:r>
    </w:p>
    <w:p w14:paraId="030DA858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Bollore v Wirelord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101689</w:t>
      </w:r>
    </w:p>
    <w:p w14:paraId="1B6323D6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Intesta Sanpaolo S.p.A v Giovanni Cusco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101603</w:t>
      </w:r>
    </w:p>
    <w:p w14:paraId="6FF64E7C" w14:textId="47238BB9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Credit Agricole S.A v Thomas Horcholles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101523</w:t>
      </w:r>
    </w:p>
    <w:p w14:paraId="1650B751" w14:textId="77777777" w:rsidR="008771E0" w:rsidRPr="00AC634F" w:rsidRDefault="008771E0" w:rsidP="008771E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771E0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Dorne WSBK Organization S.R.L v Sawebs Internet Solution</w:t>
      </w:r>
      <w:r w:rsidRPr="00AC63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(2017) CAC 101461</w:t>
      </w:r>
    </w:p>
    <w:p w14:paraId="3A8C0C09" w14:textId="55F2BF1E" w:rsidR="00B75A89" w:rsidRPr="000D2803" w:rsidRDefault="00B75A89" w:rsidP="000D2803">
      <w:pPr>
        <w:pStyle w:val="ListParagraph"/>
        <w:rPr>
          <w:rFonts w:ascii="Arial" w:hAnsi="Arial" w:cs="Arial"/>
          <w:sz w:val="20"/>
          <w:szCs w:val="20"/>
        </w:rPr>
      </w:pPr>
    </w:p>
    <w:p w14:paraId="1456A308" w14:textId="5AB92A6B" w:rsidR="00660546" w:rsidRPr="00D24FA7" w:rsidRDefault="00660546">
      <w:pPr>
        <w:rPr>
          <w:rFonts w:ascii="Arial" w:hAnsi="Arial" w:cs="Arial"/>
          <w:b/>
          <w:sz w:val="20"/>
          <w:szCs w:val="20"/>
        </w:rPr>
      </w:pPr>
    </w:p>
    <w:p w14:paraId="53BE2CFA" w14:textId="41D05FEB" w:rsidR="00660546" w:rsidRPr="00AC634F" w:rsidRDefault="00660546">
      <w:pPr>
        <w:rPr>
          <w:rFonts w:ascii="Arial" w:hAnsi="Arial" w:cs="Arial"/>
          <w:sz w:val="20"/>
          <w:szCs w:val="20"/>
        </w:rPr>
      </w:pPr>
    </w:p>
    <w:p w14:paraId="71FC7FD4" w14:textId="77777777" w:rsidR="00660546" w:rsidRPr="00AC634F" w:rsidRDefault="00660546">
      <w:pPr>
        <w:rPr>
          <w:rFonts w:ascii="Arial" w:hAnsi="Arial" w:cs="Arial"/>
          <w:sz w:val="20"/>
          <w:szCs w:val="20"/>
        </w:rPr>
      </w:pPr>
    </w:p>
    <w:sectPr w:rsidR="00660546" w:rsidRPr="00AC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20EDC3C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hint="default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1" w15:restartNumberingAfterBreak="0">
    <w:nsid w:val="213F33E4"/>
    <w:multiLevelType w:val="hybridMultilevel"/>
    <w:tmpl w:val="DFF4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052A4"/>
    <w:multiLevelType w:val="hybridMultilevel"/>
    <w:tmpl w:val="6BCCF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56ADE"/>
    <w:multiLevelType w:val="hybridMultilevel"/>
    <w:tmpl w:val="09D20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7785">
    <w:abstractNumId w:val="3"/>
  </w:num>
  <w:num w:numId="2" w16cid:durableId="357857106">
    <w:abstractNumId w:val="2"/>
  </w:num>
  <w:num w:numId="3" w16cid:durableId="510072125">
    <w:abstractNumId w:val="1"/>
  </w:num>
  <w:num w:numId="4" w16cid:durableId="128373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46"/>
    <w:rsid w:val="0001628D"/>
    <w:rsid w:val="00042C87"/>
    <w:rsid w:val="00046FBE"/>
    <w:rsid w:val="00056934"/>
    <w:rsid w:val="00091238"/>
    <w:rsid w:val="00091FE6"/>
    <w:rsid w:val="000A45A4"/>
    <w:rsid w:val="000B1F27"/>
    <w:rsid w:val="000C507E"/>
    <w:rsid w:val="000D2803"/>
    <w:rsid w:val="000F77A5"/>
    <w:rsid w:val="00105B1D"/>
    <w:rsid w:val="00114033"/>
    <w:rsid w:val="00116BE4"/>
    <w:rsid w:val="0012203C"/>
    <w:rsid w:val="001868D1"/>
    <w:rsid w:val="00190281"/>
    <w:rsid w:val="001B36D9"/>
    <w:rsid w:val="001F6B55"/>
    <w:rsid w:val="002153D4"/>
    <w:rsid w:val="0021758C"/>
    <w:rsid w:val="002645DB"/>
    <w:rsid w:val="002718FA"/>
    <w:rsid w:val="002B15E9"/>
    <w:rsid w:val="002C2895"/>
    <w:rsid w:val="002C56AB"/>
    <w:rsid w:val="002F6886"/>
    <w:rsid w:val="00315683"/>
    <w:rsid w:val="003346FC"/>
    <w:rsid w:val="00376967"/>
    <w:rsid w:val="00385453"/>
    <w:rsid w:val="003F7425"/>
    <w:rsid w:val="0041449E"/>
    <w:rsid w:val="0044285D"/>
    <w:rsid w:val="00454CA0"/>
    <w:rsid w:val="004957C2"/>
    <w:rsid w:val="00497024"/>
    <w:rsid w:val="00502F47"/>
    <w:rsid w:val="0050418F"/>
    <w:rsid w:val="00532005"/>
    <w:rsid w:val="005754F9"/>
    <w:rsid w:val="00585295"/>
    <w:rsid w:val="00595F70"/>
    <w:rsid w:val="005C3939"/>
    <w:rsid w:val="005D46E7"/>
    <w:rsid w:val="0060069A"/>
    <w:rsid w:val="00614198"/>
    <w:rsid w:val="00625670"/>
    <w:rsid w:val="0063264E"/>
    <w:rsid w:val="00651CC1"/>
    <w:rsid w:val="00660546"/>
    <w:rsid w:val="00684906"/>
    <w:rsid w:val="006A0B08"/>
    <w:rsid w:val="006C504B"/>
    <w:rsid w:val="006C6440"/>
    <w:rsid w:val="006D3F89"/>
    <w:rsid w:val="006D462A"/>
    <w:rsid w:val="007067DC"/>
    <w:rsid w:val="007237D4"/>
    <w:rsid w:val="00732AF2"/>
    <w:rsid w:val="00744090"/>
    <w:rsid w:val="00765342"/>
    <w:rsid w:val="00766A47"/>
    <w:rsid w:val="00794500"/>
    <w:rsid w:val="007948FB"/>
    <w:rsid w:val="007E1A02"/>
    <w:rsid w:val="007F7A7A"/>
    <w:rsid w:val="00846614"/>
    <w:rsid w:val="0086569A"/>
    <w:rsid w:val="008771E0"/>
    <w:rsid w:val="008948B8"/>
    <w:rsid w:val="00897AA1"/>
    <w:rsid w:val="009338E8"/>
    <w:rsid w:val="009436D9"/>
    <w:rsid w:val="0096205A"/>
    <w:rsid w:val="00963F28"/>
    <w:rsid w:val="0099592C"/>
    <w:rsid w:val="0099613D"/>
    <w:rsid w:val="00A50740"/>
    <w:rsid w:val="00A65501"/>
    <w:rsid w:val="00AA2208"/>
    <w:rsid w:val="00AC634F"/>
    <w:rsid w:val="00B75A89"/>
    <w:rsid w:val="00B827FD"/>
    <w:rsid w:val="00B90A49"/>
    <w:rsid w:val="00BD7764"/>
    <w:rsid w:val="00C91703"/>
    <w:rsid w:val="00CC0378"/>
    <w:rsid w:val="00CF2FFE"/>
    <w:rsid w:val="00CF3BD2"/>
    <w:rsid w:val="00D12FCF"/>
    <w:rsid w:val="00D24FA7"/>
    <w:rsid w:val="00D425F1"/>
    <w:rsid w:val="00D471C1"/>
    <w:rsid w:val="00D47975"/>
    <w:rsid w:val="00D47D04"/>
    <w:rsid w:val="00D704AA"/>
    <w:rsid w:val="00D91CE1"/>
    <w:rsid w:val="00DA5617"/>
    <w:rsid w:val="00E25920"/>
    <w:rsid w:val="00E41A99"/>
    <w:rsid w:val="00E5704C"/>
    <w:rsid w:val="00E6455D"/>
    <w:rsid w:val="00E765D2"/>
    <w:rsid w:val="00E859B1"/>
    <w:rsid w:val="00EC5B9E"/>
    <w:rsid w:val="00EC6606"/>
    <w:rsid w:val="00ED746D"/>
    <w:rsid w:val="00EE53E6"/>
    <w:rsid w:val="00F00E7C"/>
    <w:rsid w:val="00F07E1E"/>
    <w:rsid w:val="00F34A0F"/>
    <w:rsid w:val="00F37CBD"/>
    <w:rsid w:val="00F607DB"/>
    <w:rsid w:val="00F94509"/>
    <w:rsid w:val="00F9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8BDF"/>
  <w15:chartTrackingRefBased/>
  <w15:docId w15:val="{3B65A58C-4B33-4BBB-A899-25549A53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84906"/>
    <w:pPr>
      <w:numPr>
        <w:numId w:val="4"/>
      </w:numPr>
      <w:spacing w:after="120" w:line="360" w:lineRule="auto"/>
      <w:outlineLvl w:val="0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link w:val="Heading2Char"/>
    <w:qFormat/>
    <w:rsid w:val="00684906"/>
    <w:pPr>
      <w:numPr>
        <w:ilvl w:val="1"/>
        <w:numId w:val="4"/>
      </w:numPr>
      <w:spacing w:after="120" w:line="360" w:lineRule="auto"/>
      <w:outlineLvl w:val="1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link w:val="Heading3Char"/>
    <w:qFormat/>
    <w:rsid w:val="00684906"/>
    <w:pPr>
      <w:numPr>
        <w:ilvl w:val="2"/>
        <w:numId w:val="4"/>
      </w:numPr>
      <w:spacing w:after="120" w:line="360" w:lineRule="auto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link w:val="Heading4Char"/>
    <w:qFormat/>
    <w:rsid w:val="00684906"/>
    <w:pPr>
      <w:numPr>
        <w:ilvl w:val="3"/>
        <w:numId w:val="4"/>
      </w:numPr>
      <w:spacing w:after="120" w:line="360" w:lineRule="auto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link w:val="Heading5Char"/>
    <w:qFormat/>
    <w:rsid w:val="00684906"/>
    <w:pPr>
      <w:numPr>
        <w:ilvl w:val="4"/>
        <w:numId w:val="4"/>
      </w:numPr>
      <w:spacing w:after="120" w:line="360" w:lineRule="auto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basedOn w:val="Normal"/>
    <w:link w:val="Heading6Char"/>
    <w:qFormat/>
    <w:rsid w:val="00684906"/>
    <w:pPr>
      <w:numPr>
        <w:ilvl w:val="5"/>
        <w:numId w:val="4"/>
      </w:numPr>
      <w:spacing w:after="120" w:line="360" w:lineRule="auto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link w:val="Heading7Char"/>
    <w:qFormat/>
    <w:rsid w:val="00684906"/>
    <w:pPr>
      <w:numPr>
        <w:ilvl w:val="6"/>
        <w:numId w:val="4"/>
      </w:numPr>
      <w:spacing w:after="120" w:line="36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link w:val="Heading8Char"/>
    <w:qFormat/>
    <w:rsid w:val="00684906"/>
    <w:pPr>
      <w:numPr>
        <w:ilvl w:val="7"/>
        <w:numId w:val="4"/>
      </w:numPr>
      <w:spacing w:after="120" w:line="360" w:lineRule="auto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link w:val="Heading9Char"/>
    <w:qFormat/>
    <w:rsid w:val="00684906"/>
    <w:pPr>
      <w:numPr>
        <w:ilvl w:val="8"/>
        <w:numId w:val="4"/>
      </w:numPr>
      <w:spacing w:after="120" w:line="36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0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04B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84906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8490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cgi-bin/viewdoc/au/cases/cth/ATMO/2018/135.html?context=1;query=%22Andrew%20Sykes%22;mask_path=au/cases/cth/ATMO" TargetMode="External"/><Relationship Id="rId13" Type="http://schemas.openxmlformats.org/officeDocument/2006/relationships/hyperlink" Target="https://advance.lexis.com/search/?pdmfid=1201008&amp;crid=2a5c9c75-cbb2-467a-9811-5164e5e54cd2&amp;pdsearchterms=130+IPR+209&amp;pdicsfeatureid=1517127&amp;pdstartin=hlct%3A1%3A1&amp;pdtypeofsearch=searchboxclick&amp;pdsearchtype=SearchBox&amp;pdqttype=and&amp;pdpsf=his%3A1%3A1&amp;pdquerytemplateid=&amp;ecomp=7g36k&amp;earg=pdpsf&amp;prid=09dc657c-972d-450a-8fc2-8590f455f7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stlii.edu.au/cgi-bin/viewdoc/au/cases/cth/ATMO/2018/187.html?context=1;query=%22Andrew%20Sykes%22;mask_path=au/cases/cth/ATMO" TargetMode="External"/><Relationship Id="rId12" Type="http://schemas.openxmlformats.org/officeDocument/2006/relationships/hyperlink" Target="https://advance.lexis.com/document/onecase/?pdmfid=1201008&amp;crid=25f97776-d48e-44f3-a766-5d26192d2bc5&amp;pddocfullpath=%2Fshared%2Fdocument%2Fcases-au%2Furn%3AcontentItem%3A5T33-SG91-F4W2-613X-00000-00&amp;pdcontentcomponentid=267693&amp;pdteaserkey=cr1&amp;pdicsfeatureid=1517127&amp;pditab=allpods&amp;ecomp=1ymdk&amp;earg=cr1&amp;prid=4eb325c4-38fb-453c-8235-1e4ebb1806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ustlii.edu.au/cgi-bin/viewdoc/au/cases/cth/ATMO/2017/31.html?context=1;query=%22Andrew%20Sykes%22;mask_path=au/cases/cth/ATM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stlii.edu.au/cgi-bin/viewdoc/au/cases/cth/ATMO/2018/194.html?context=1;query=%22Andrew%20Sykes%22;mask_path=au/cases/cth/ATMO" TargetMode="External"/><Relationship Id="rId11" Type="http://schemas.openxmlformats.org/officeDocument/2006/relationships/hyperlink" Target="https://advance.lexis.com/search/?pdmfid=1201008&amp;crid=7bd02d8d-bc19-4848-af21-3aed8163ad5e&amp;pdsearchterms=132+ipr+107&amp;pdicsfeatureid=1517127&amp;pdstartin=hlct%3A1%3A1&amp;pdtypeofsearch=searchboxclick&amp;pdsearchtype=SearchBox&amp;pdqttype=and&amp;pdpsf=his%3A1%3A1&amp;pdquerytemplateid=&amp;ecomp=7g36k&amp;earg=pdpsf&amp;prid=694c5e2c-7d93-4c9d-abf6-54d028ce556e" TargetMode="External"/><Relationship Id="rId5" Type="http://schemas.openxmlformats.org/officeDocument/2006/relationships/hyperlink" Target="http://www.austlii.edu.au/cgi-bin/viewdoc/au/cases/cth/ATMO/2018/196.html?context=1;query=%22Andrew%20Sykes%22;mask_path=au/cases/cth/ATMO" TargetMode="External"/><Relationship Id="rId15" Type="http://schemas.openxmlformats.org/officeDocument/2006/relationships/hyperlink" Target="http://www.austlii.edu.au/cgi-bin/viewdoc/au/cases/cth/ATMO/2017/31.html?context=1;query=%22Andrew%20Sykes%22;mask_path=au/cases/cth/ATMO" TargetMode="External"/><Relationship Id="rId10" Type="http://schemas.openxmlformats.org/officeDocument/2006/relationships/hyperlink" Target="http://www.austlii.edu.au/cgi-bin/viewdoc/au/cases/cth/ATMO/2018/61.html?context=1;query=%22Andrew%20Sykes%22;mask_path=au/cases/cth/AT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lii.edu.au/cgi-bin/viewdoc/au/cases/cth/ATMO/2018/129.html?context=1;query=%22Andrew%20Sykes%22;mask_path=au/cases/cth/ATMO" TargetMode="External"/><Relationship Id="rId14" Type="http://schemas.openxmlformats.org/officeDocument/2006/relationships/hyperlink" Target="http://www.austlii.edu.au/cgi-bin/viewdoc/au/cases/cth/ATMO/2017/47.html?context=1;query=%22Andrew%20Sykes%22;mask_path=au/cases/cth/AT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3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Sykes</dc:creator>
  <cp:keywords/>
  <dc:description/>
  <cp:lastModifiedBy>Andrew Sykes</cp:lastModifiedBy>
  <cp:revision>76</cp:revision>
  <dcterms:created xsi:type="dcterms:W3CDTF">2020-12-02T23:22:00Z</dcterms:created>
  <dcterms:modified xsi:type="dcterms:W3CDTF">2022-12-05T05:26:00Z</dcterms:modified>
</cp:coreProperties>
</file>