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3"/>
        <w:gridCol w:w="6146"/>
      </w:tblGrid>
      <w:tr w:rsidR="00ED4E14" w:rsidRPr="002561DA" w14:paraId="4CCFE197" w14:textId="77777777" w:rsidTr="00515056">
        <w:trPr>
          <w:trHeight w:val="3274"/>
        </w:trPr>
        <w:tc>
          <w:tcPr>
            <w:tcW w:w="2376" w:type="dxa"/>
          </w:tcPr>
          <w:p w14:paraId="108BCEB1" w14:textId="77777777" w:rsidR="00ED4E14" w:rsidRPr="002561DA" w:rsidRDefault="00515CB5" w:rsidP="00B1427D">
            <w:pPr>
              <w:spacing w:line="276" w:lineRule="auto"/>
              <w:rPr>
                <w:sz w:val="22"/>
                <w:szCs w:val="22"/>
              </w:rPr>
            </w:pPr>
            <w:r w:rsidRPr="002561DA">
              <w:rPr>
                <w:noProof/>
                <w:sz w:val="22"/>
                <w:szCs w:val="22"/>
                <w:lang w:eastAsia="en-AU"/>
              </w:rPr>
              <w:drawing>
                <wp:inline distT="0" distB="0" distL="0" distR="0" wp14:anchorId="2882F810" wp14:editId="6AFAFB41">
                  <wp:extent cx="1700213" cy="2257425"/>
                  <wp:effectExtent l="0" t="0" r="0" b="0"/>
                  <wp:docPr id="8" name="Picture 8" descr="C:\Users\alosurdo\AppData\Local\Microsoft\Windows\INetCache\Content.Word\2017 03 14 WSC Portraits x5204 Anthony Lo Sordo_edit_cr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osurdo\AppData\Local\Microsoft\Windows\INetCache\Content.Word\2017 03 14 WSC Portraits x5204 Anthony Lo Sordo_edit_crop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8622" cy="2268589"/>
                          </a:xfrm>
                          <a:prstGeom prst="rect">
                            <a:avLst/>
                          </a:prstGeom>
                          <a:noFill/>
                          <a:ln>
                            <a:noFill/>
                          </a:ln>
                        </pic:spPr>
                      </pic:pic>
                    </a:graphicData>
                  </a:graphic>
                </wp:inline>
              </w:drawing>
            </w:r>
          </w:p>
        </w:tc>
        <w:tc>
          <w:tcPr>
            <w:tcW w:w="6663" w:type="dxa"/>
            <w:tcBorders>
              <w:left w:val="nil"/>
            </w:tcBorders>
          </w:tcPr>
          <w:p w14:paraId="5E8507AF" w14:textId="1C94DC59" w:rsidR="004B630C" w:rsidRPr="002561DA" w:rsidRDefault="004B630C" w:rsidP="00B1427D">
            <w:pPr>
              <w:spacing w:line="276" w:lineRule="auto"/>
              <w:rPr>
                <w:b/>
                <w:sz w:val="22"/>
                <w:szCs w:val="22"/>
              </w:rPr>
            </w:pPr>
            <w:r w:rsidRPr="002561DA">
              <w:rPr>
                <w:b/>
                <w:sz w:val="22"/>
                <w:szCs w:val="22"/>
              </w:rPr>
              <w:t>Appointed Senior Counsel</w:t>
            </w:r>
            <w:r w:rsidR="00095D07">
              <w:rPr>
                <w:b/>
                <w:sz w:val="22"/>
                <w:szCs w:val="22"/>
              </w:rPr>
              <w:t xml:space="preserve"> (QC equivalent)</w:t>
            </w:r>
            <w:r w:rsidRPr="002561DA">
              <w:rPr>
                <w:b/>
                <w:sz w:val="22"/>
                <w:szCs w:val="22"/>
              </w:rPr>
              <w:t xml:space="preserve">: </w:t>
            </w:r>
            <w:r w:rsidRPr="002561DA">
              <w:rPr>
                <w:sz w:val="22"/>
                <w:szCs w:val="22"/>
              </w:rPr>
              <w:t>6 October 2011</w:t>
            </w:r>
          </w:p>
          <w:p w14:paraId="3084A4EF" w14:textId="77777777" w:rsidR="004B630C" w:rsidRPr="002561DA" w:rsidRDefault="004B630C" w:rsidP="00B1427D">
            <w:pPr>
              <w:spacing w:line="276" w:lineRule="auto"/>
              <w:rPr>
                <w:b/>
                <w:sz w:val="22"/>
                <w:szCs w:val="22"/>
              </w:rPr>
            </w:pPr>
          </w:p>
          <w:p w14:paraId="6BB82EED" w14:textId="77777777" w:rsidR="004B630C" w:rsidRPr="002561DA" w:rsidRDefault="004B630C" w:rsidP="00D94B2F">
            <w:pPr>
              <w:spacing w:line="276" w:lineRule="auto"/>
              <w:rPr>
                <w:b/>
                <w:sz w:val="22"/>
                <w:szCs w:val="22"/>
              </w:rPr>
            </w:pPr>
            <w:r w:rsidRPr="002561DA">
              <w:rPr>
                <w:b/>
                <w:sz w:val="22"/>
                <w:szCs w:val="22"/>
              </w:rPr>
              <w:t>Admissions</w:t>
            </w:r>
          </w:p>
          <w:p w14:paraId="13ED2C97" w14:textId="77777777" w:rsidR="004B630C" w:rsidRPr="002561DA" w:rsidRDefault="004B630C" w:rsidP="00D94B2F">
            <w:pPr>
              <w:spacing w:line="276" w:lineRule="auto"/>
              <w:rPr>
                <w:sz w:val="22"/>
                <w:szCs w:val="22"/>
              </w:rPr>
            </w:pPr>
          </w:p>
          <w:p w14:paraId="0CD46551" w14:textId="77777777" w:rsidR="00D94B2F" w:rsidRPr="002561DA" w:rsidRDefault="00D94B2F" w:rsidP="00D94B2F">
            <w:pPr>
              <w:spacing w:line="276" w:lineRule="auto"/>
              <w:rPr>
                <w:sz w:val="22"/>
                <w:szCs w:val="22"/>
              </w:rPr>
            </w:pPr>
            <w:r w:rsidRPr="002561DA">
              <w:rPr>
                <w:sz w:val="22"/>
                <w:szCs w:val="22"/>
              </w:rPr>
              <w:t>Barrister: 9 August 1996</w:t>
            </w:r>
          </w:p>
          <w:p w14:paraId="4B3F7A57" w14:textId="77777777" w:rsidR="00D94B2F" w:rsidRPr="002561DA" w:rsidRDefault="00D94B2F" w:rsidP="00D94B2F">
            <w:pPr>
              <w:spacing w:line="276" w:lineRule="auto"/>
              <w:rPr>
                <w:sz w:val="22"/>
                <w:szCs w:val="22"/>
              </w:rPr>
            </w:pPr>
            <w:r w:rsidRPr="002561DA">
              <w:rPr>
                <w:sz w:val="22"/>
                <w:szCs w:val="22"/>
              </w:rPr>
              <w:t>Solicitor: 3 July 1987</w:t>
            </w:r>
          </w:p>
          <w:p w14:paraId="5D4531FF" w14:textId="77777777" w:rsidR="00D610FF" w:rsidRPr="002561DA" w:rsidRDefault="00D610FF" w:rsidP="00B1427D">
            <w:pPr>
              <w:spacing w:line="276" w:lineRule="auto"/>
              <w:rPr>
                <w:sz w:val="22"/>
                <w:szCs w:val="22"/>
              </w:rPr>
            </w:pPr>
          </w:p>
          <w:p w14:paraId="429BEE09" w14:textId="77777777" w:rsidR="00D610FF" w:rsidRPr="002561DA" w:rsidRDefault="00D610FF" w:rsidP="00B1427D">
            <w:pPr>
              <w:spacing w:line="276" w:lineRule="auto"/>
              <w:rPr>
                <w:b/>
                <w:sz w:val="22"/>
                <w:szCs w:val="22"/>
              </w:rPr>
            </w:pPr>
            <w:r w:rsidRPr="002561DA">
              <w:rPr>
                <w:b/>
                <w:sz w:val="22"/>
                <w:szCs w:val="22"/>
              </w:rPr>
              <w:t>Jurisdictions</w:t>
            </w:r>
          </w:p>
          <w:p w14:paraId="7307A669" w14:textId="77777777" w:rsidR="00D610FF" w:rsidRPr="002561DA" w:rsidRDefault="00D610FF" w:rsidP="00B1427D">
            <w:pPr>
              <w:spacing w:line="276" w:lineRule="auto"/>
              <w:rPr>
                <w:b/>
                <w:sz w:val="22"/>
                <w:szCs w:val="22"/>
              </w:rPr>
            </w:pPr>
          </w:p>
          <w:p w14:paraId="0787ED81" w14:textId="28298AAC" w:rsidR="00D610FF" w:rsidRDefault="00636749" w:rsidP="00B1427D">
            <w:pPr>
              <w:spacing w:line="276" w:lineRule="auto"/>
              <w:rPr>
                <w:sz w:val="22"/>
                <w:szCs w:val="22"/>
              </w:rPr>
            </w:pPr>
            <w:r>
              <w:rPr>
                <w:sz w:val="22"/>
                <w:szCs w:val="22"/>
              </w:rPr>
              <w:t xml:space="preserve">Throughout </w:t>
            </w:r>
            <w:r w:rsidR="00D610FF" w:rsidRPr="002561DA">
              <w:rPr>
                <w:sz w:val="22"/>
                <w:szCs w:val="22"/>
              </w:rPr>
              <w:t>Australia</w:t>
            </w:r>
            <w:r w:rsidR="00095D07">
              <w:rPr>
                <w:sz w:val="22"/>
                <w:szCs w:val="22"/>
              </w:rPr>
              <w:t xml:space="preserve"> and internationally</w:t>
            </w:r>
          </w:p>
          <w:p w14:paraId="5CB9AD7E" w14:textId="5A419FC7" w:rsidR="00030D3E" w:rsidRDefault="00030D3E" w:rsidP="00B1427D">
            <w:pPr>
              <w:spacing w:line="276" w:lineRule="auto"/>
              <w:rPr>
                <w:sz w:val="22"/>
                <w:szCs w:val="22"/>
              </w:rPr>
            </w:pPr>
          </w:p>
          <w:p w14:paraId="229B6971" w14:textId="77777777" w:rsidR="00030D3E" w:rsidRPr="002561DA" w:rsidRDefault="00030D3E" w:rsidP="00B1427D">
            <w:pPr>
              <w:spacing w:line="276" w:lineRule="auto"/>
              <w:rPr>
                <w:sz w:val="22"/>
                <w:szCs w:val="22"/>
              </w:rPr>
            </w:pPr>
          </w:p>
          <w:p w14:paraId="04AF1BF3" w14:textId="414FC2F2" w:rsidR="0024379D" w:rsidRPr="002561DA" w:rsidRDefault="0024379D" w:rsidP="00A248EF">
            <w:pPr>
              <w:spacing w:line="276" w:lineRule="auto"/>
              <w:rPr>
                <w:b/>
                <w:sz w:val="22"/>
                <w:szCs w:val="22"/>
              </w:rPr>
            </w:pPr>
          </w:p>
        </w:tc>
      </w:tr>
      <w:tr w:rsidR="00515056" w:rsidRPr="002561DA" w14:paraId="709E61A0" w14:textId="77777777" w:rsidTr="00515056">
        <w:tc>
          <w:tcPr>
            <w:tcW w:w="9039" w:type="dxa"/>
            <w:gridSpan w:val="2"/>
          </w:tcPr>
          <w:p w14:paraId="08114ED7" w14:textId="77777777" w:rsidR="00270081" w:rsidRPr="003D6B64" w:rsidRDefault="00270081" w:rsidP="00270081">
            <w:pPr>
              <w:spacing w:line="276" w:lineRule="auto"/>
              <w:rPr>
                <w:b/>
                <w:sz w:val="22"/>
                <w:szCs w:val="22"/>
              </w:rPr>
            </w:pPr>
            <w:r>
              <w:rPr>
                <w:b/>
                <w:sz w:val="22"/>
                <w:szCs w:val="22"/>
              </w:rPr>
              <w:t xml:space="preserve">Educational and Professional </w:t>
            </w:r>
            <w:r w:rsidRPr="003D6B64">
              <w:rPr>
                <w:b/>
                <w:sz w:val="22"/>
                <w:szCs w:val="22"/>
              </w:rPr>
              <w:t>Qualifications</w:t>
            </w:r>
          </w:p>
          <w:p w14:paraId="1B0A4F4C" w14:textId="77777777" w:rsidR="00270081" w:rsidRPr="003D6B64" w:rsidRDefault="00270081" w:rsidP="00270081">
            <w:pPr>
              <w:spacing w:line="276" w:lineRule="auto"/>
              <w:rPr>
                <w:b/>
                <w:sz w:val="22"/>
                <w:szCs w:val="22"/>
              </w:rPr>
            </w:pPr>
          </w:p>
          <w:p w14:paraId="7590CB22" w14:textId="77777777" w:rsidR="00270081" w:rsidRPr="003D6B64" w:rsidRDefault="00270081" w:rsidP="00270081">
            <w:pPr>
              <w:spacing w:line="276" w:lineRule="auto"/>
              <w:rPr>
                <w:sz w:val="22"/>
                <w:szCs w:val="22"/>
              </w:rPr>
            </w:pPr>
            <w:r w:rsidRPr="003D6B64">
              <w:rPr>
                <w:sz w:val="22"/>
                <w:szCs w:val="22"/>
              </w:rPr>
              <w:t>Bachelor of Arts (University of Sydney, 1985)</w:t>
            </w:r>
          </w:p>
          <w:p w14:paraId="4ECDBDDA" w14:textId="77777777" w:rsidR="00270081" w:rsidRPr="003D6B64" w:rsidRDefault="00270081" w:rsidP="00270081">
            <w:pPr>
              <w:spacing w:line="276" w:lineRule="auto"/>
              <w:rPr>
                <w:sz w:val="22"/>
                <w:szCs w:val="22"/>
              </w:rPr>
            </w:pPr>
            <w:r w:rsidRPr="003D6B64">
              <w:rPr>
                <w:sz w:val="22"/>
                <w:szCs w:val="22"/>
              </w:rPr>
              <w:t>Bachelor of Laws (University of Sydney, 1987)</w:t>
            </w:r>
          </w:p>
          <w:p w14:paraId="45F9409E" w14:textId="77777777" w:rsidR="00270081" w:rsidRPr="003D6B64" w:rsidRDefault="00270081" w:rsidP="00270081">
            <w:pPr>
              <w:spacing w:line="276" w:lineRule="auto"/>
              <w:rPr>
                <w:sz w:val="22"/>
                <w:szCs w:val="22"/>
              </w:rPr>
            </w:pPr>
            <w:r w:rsidRPr="003D6B64">
              <w:rPr>
                <w:sz w:val="22"/>
                <w:szCs w:val="22"/>
              </w:rPr>
              <w:t>Accredited Mediator (LEADR) (1993)</w:t>
            </w:r>
          </w:p>
          <w:p w14:paraId="04B2FF27" w14:textId="1D0633F6" w:rsidR="00270081" w:rsidRPr="00270081" w:rsidRDefault="00270081" w:rsidP="00270081">
            <w:pPr>
              <w:spacing w:line="276" w:lineRule="auto"/>
              <w:rPr>
                <w:sz w:val="22"/>
                <w:szCs w:val="22"/>
              </w:rPr>
            </w:pPr>
            <w:r w:rsidRPr="003D6B64">
              <w:rPr>
                <w:sz w:val="22"/>
                <w:szCs w:val="22"/>
              </w:rPr>
              <w:t>Master of Laws (University of Sydney, 1996)</w:t>
            </w:r>
          </w:p>
          <w:p w14:paraId="4B39EBA1" w14:textId="77777777" w:rsidR="00270081" w:rsidRDefault="00270081" w:rsidP="00FF53F7">
            <w:pPr>
              <w:spacing w:line="276" w:lineRule="auto"/>
              <w:ind w:right="34"/>
              <w:rPr>
                <w:b/>
                <w:bCs/>
                <w:sz w:val="22"/>
                <w:szCs w:val="22"/>
              </w:rPr>
            </w:pPr>
          </w:p>
          <w:p w14:paraId="27F9CFEF" w14:textId="61F33B61" w:rsidR="00FF53F7" w:rsidRDefault="00FF53F7" w:rsidP="00FF53F7">
            <w:pPr>
              <w:spacing w:line="276" w:lineRule="auto"/>
              <w:ind w:right="34"/>
              <w:rPr>
                <w:b/>
                <w:bCs/>
                <w:sz w:val="22"/>
                <w:szCs w:val="22"/>
              </w:rPr>
            </w:pPr>
            <w:r>
              <w:rPr>
                <w:b/>
                <w:bCs/>
                <w:sz w:val="22"/>
                <w:szCs w:val="22"/>
              </w:rPr>
              <w:t>Additional Professional Qualifications</w:t>
            </w:r>
          </w:p>
          <w:p w14:paraId="35AACAA2" w14:textId="77777777" w:rsidR="00FF53F7" w:rsidRDefault="00FF53F7" w:rsidP="00FF53F7">
            <w:pPr>
              <w:spacing w:line="276" w:lineRule="auto"/>
              <w:ind w:right="34"/>
              <w:rPr>
                <w:sz w:val="22"/>
                <w:szCs w:val="22"/>
              </w:rPr>
            </w:pPr>
          </w:p>
          <w:p w14:paraId="742C7547" w14:textId="77777777" w:rsidR="00FF53F7" w:rsidRDefault="00FF53F7" w:rsidP="00FF53F7">
            <w:pPr>
              <w:spacing w:line="276" w:lineRule="auto"/>
              <w:ind w:right="34"/>
              <w:rPr>
                <w:sz w:val="22"/>
                <w:szCs w:val="22"/>
              </w:rPr>
            </w:pPr>
            <w:r>
              <w:rPr>
                <w:sz w:val="22"/>
                <w:szCs w:val="22"/>
              </w:rPr>
              <w:t>National Accredited Mediator (2008)</w:t>
            </w:r>
          </w:p>
          <w:p w14:paraId="689C091F" w14:textId="77777777" w:rsidR="00FF53F7" w:rsidRDefault="00FF53F7" w:rsidP="00FF53F7">
            <w:pPr>
              <w:spacing w:line="276" w:lineRule="auto"/>
              <w:rPr>
                <w:sz w:val="22"/>
                <w:szCs w:val="22"/>
              </w:rPr>
            </w:pPr>
            <w:r>
              <w:rPr>
                <w:sz w:val="22"/>
                <w:szCs w:val="22"/>
              </w:rPr>
              <w:t>Arbitrator (2010)</w:t>
            </w:r>
          </w:p>
          <w:p w14:paraId="4516CC7E" w14:textId="77777777" w:rsidR="00FF53F7" w:rsidRDefault="00FF53F7" w:rsidP="00FF53F7">
            <w:pPr>
              <w:spacing w:line="276" w:lineRule="auto"/>
              <w:rPr>
                <w:sz w:val="22"/>
                <w:szCs w:val="22"/>
              </w:rPr>
            </w:pPr>
            <w:r>
              <w:rPr>
                <w:sz w:val="22"/>
                <w:szCs w:val="22"/>
              </w:rPr>
              <w:t xml:space="preserve">Expert Determiner (2010) </w:t>
            </w:r>
          </w:p>
          <w:p w14:paraId="16AFDCA3" w14:textId="77777777" w:rsidR="00FF53F7" w:rsidRDefault="00FF53F7" w:rsidP="00FF53F7">
            <w:pPr>
              <w:spacing w:line="276" w:lineRule="auto"/>
              <w:ind w:right="34"/>
              <w:rPr>
                <w:sz w:val="22"/>
                <w:szCs w:val="22"/>
              </w:rPr>
            </w:pPr>
            <w:r>
              <w:rPr>
                <w:sz w:val="22"/>
                <w:szCs w:val="22"/>
              </w:rPr>
              <w:t>Advanced Mediator (2013)</w:t>
            </w:r>
          </w:p>
          <w:p w14:paraId="73B00B0A" w14:textId="0510CC87" w:rsidR="00FF53F7" w:rsidRDefault="00FF53F7" w:rsidP="00FF53F7">
            <w:pPr>
              <w:spacing w:line="276" w:lineRule="auto"/>
              <w:rPr>
                <w:sz w:val="22"/>
                <w:szCs w:val="22"/>
              </w:rPr>
            </w:pPr>
            <w:r>
              <w:rPr>
                <w:sz w:val="22"/>
                <w:szCs w:val="22"/>
              </w:rPr>
              <w:t>Fellow, Australian Centre for International Commercial Arbitration (2016)</w:t>
            </w:r>
          </w:p>
          <w:p w14:paraId="43A476D1" w14:textId="43939F2A" w:rsidR="00FF53F7" w:rsidRDefault="00FF53F7" w:rsidP="00FF53F7">
            <w:pPr>
              <w:spacing w:line="276" w:lineRule="auto"/>
              <w:rPr>
                <w:sz w:val="22"/>
                <w:szCs w:val="22"/>
              </w:rPr>
            </w:pPr>
            <w:r>
              <w:rPr>
                <w:sz w:val="22"/>
                <w:szCs w:val="22"/>
              </w:rPr>
              <w:t>Fellow, Resolution Institute (2016)</w:t>
            </w:r>
          </w:p>
          <w:p w14:paraId="176F1741" w14:textId="77777777" w:rsidR="00FF53F7" w:rsidRDefault="00FF53F7" w:rsidP="00FF53F7">
            <w:pPr>
              <w:spacing w:line="276" w:lineRule="auto"/>
              <w:rPr>
                <w:sz w:val="22"/>
                <w:szCs w:val="22"/>
              </w:rPr>
            </w:pPr>
            <w:r>
              <w:rPr>
                <w:sz w:val="22"/>
                <w:szCs w:val="22"/>
              </w:rPr>
              <w:t>International Mediation Institute, Certified Mediator (2017)</w:t>
            </w:r>
          </w:p>
          <w:p w14:paraId="1BDBDE99" w14:textId="77777777" w:rsidR="00FF53F7" w:rsidRDefault="00FF53F7" w:rsidP="00FF53F7">
            <w:pPr>
              <w:spacing w:line="276" w:lineRule="auto"/>
              <w:rPr>
                <w:sz w:val="22"/>
                <w:szCs w:val="22"/>
              </w:rPr>
            </w:pPr>
            <w:r>
              <w:rPr>
                <w:sz w:val="22"/>
                <w:szCs w:val="22"/>
              </w:rPr>
              <w:t>Singapore International Mediation Institute, Certified Mediator (2017)</w:t>
            </w:r>
          </w:p>
          <w:p w14:paraId="5CF76015" w14:textId="7D1865F2" w:rsidR="00FF53F7" w:rsidRDefault="00FF53F7" w:rsidP="00FF53F7">
            <w:pPr>
              <w:spacing w:line="276" w:lineRule="auto"/>
              <w:rPr>
                <w:sz w:val="22"/>
                <w:szCs w:val="22"/>
              </w:rPr>
            </w:pPr>
            <w:r>
              <w:rPr>
                <w:sz w:val="22"/>
                <w:szCs w:val="22"/>
              </w:rPr>
              <w:t>Fellow, Chartered Institute of Arbitrators (2020)</w:t>
            </w:r>
          </w:p>
          <w:p w14:paraId="192DF0EE" w14:textId="21A5FA3A" w:rsidR="00FF53F7" w:rsidRDefault="00FF53F7" w:rsidP="00FF53F7">
            <w:pPr>
              <w:spacing w:line="276" w:lineRule="auto"/>
              <w:rPr>
                <w:sz w:val="22"/>
                <w:szCs w:val="22"/>
              </w:rPr>
            </w:pPr>
            <w:r>
              <w:rPr>
                <w:sz w:val="22"/>
                <w:szCs w:val="22"/>
              </w:rPr>
              <w:t xml:space="preserve">Grade </w:t>
            </w:r>
            <w:r w:rsidR="00784398">
              <w:rPr>
                <w:sz w:val="22"/>
                <w:szCs w:val="22"/>
              </w:rPr>
              <w:t>1</w:t>
            </w:r>
            <w:r>
              <w:rPr>
                <w:sz w:val="22"/>
                <w:szCs w:val="22"/>
              </w:rPr>
              <w:t xml:space="preserve"> Arbitrator, </w:t>
            </w:r>
            <w:r w:rsidR="00DA1E94">
              <w:rPr>
                <w:sz w:val="22"/>
                <w:szCs w:val="22"/>
              </w:rPr>
              <w:t>Resolution Institute (202</w:t>
            </w:r>
            <w:r>
              <w:rPr>
                <w:sz w:val="22"/>
                <w:szCs w:val="22"/>
              </w:rPr>
              <w:t>0)</w:t>
            </w:r>
          </w:p>
          <w:p w14:paraId="25FCDC5B" w14:textId="4CF9B0AB" w:rsidR="0092462F" w:rsidRPr="00D04EC9" w:rsidRDefault="0092462F" w:rsidP="00332F00">
            <w:pPr>
              <w:spacing w:line="276" w:lineRule="auto"/>
              <w:rPr>
                <w:sz w:val="22"/>
                <w:szCs w:val="22"/>
              </w:rPr>
            </w:pPr>
          </w:p>
        </w:tc>
      </w:tr>
      <w:tr w:rsidR="00ED4E14" w:rsidRPr="002561DA" w14:paraId="11EAA7AA" w14:textId="77777777" w:rsidTr="00515056">
        <w:tc>
          <w:tcPr>
            <w:tcW w:w="9039" w:type="dxa"/>
            <w:gridSpan w:val="2"/>
          </w:tcPr>
          <w:p w14:paraId="07143DC6" w14:textId="01218AE1" w:rsidR="002040E8" w:rsidRDefault="00ED4E14" w:rsidP="00B1427D">
            <w:pPr>
              <w:tabs>
                <w:tab w:val="left" w:pos="0"/>
                <w:tab w:val="left" w:pos="3684"/>
                <w:tab w:val="left" w:pos="4110"/>
                <w:tab w:val="left" w:pos="4320"/>
              </w:tabs>
              <w:suppressAutoHyphens/>
              <w:spacing w:line="276" w:lineRule="auto"/>
              <w:rPr>
                <w:b/>
                <w:sz w:val="22"/>
                <w:szCs w:val="22"/>
              </w:rPr>
            </w:pPr>
            <w:r w:rsidRPr="002561DA">
              <w:rPr>
                <w:b/>
                <w:sz w:val="22"/>
                <w:szCs w:val="22"/>
              </w:rPr>
              <w:lastRenderedPageBreak/>
              <w:t>Practice Areas</w:t>
            </w:r>
          </w:p>
          <w:p w14:paraId="3964FA45" w14:textId="77777777" w:rsidR="007B2CF7" w:rsidRPr="002561DA" w:rsidRDefault="007B2CF7" w:rsidP="00B1427D">
            <w:pPr>
              <w:tabs>
                <w:tab w:val="left" w:pos="0"/>
                <w:tab w:val="left" w:pos="3684"/>
                <w:tab w:val="left" w:pos="4110"/>
                <w:tab w:val="left" w:pos="4320"/>
              </w:tabs>
              <w:suppressAutoHyphens/>
              <w:spacing w:line="276" w:lineRule="auto"/>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406"/>
            </w:tblGrid>
            <w:tr w:rsidR="00A5236C" w:rsidRPr="002561DA" w14:paraId="666211D3" w14:textId="77777777" w:rsidTr="00A5236C">
              <w:tc>
                <w:tcPr>
                  <w:tcW w:w="3402" w:type="dxa"/>
                </w:tcPr>
                <w:p w14:paraId="2E929824" w14:textId="77777777" w:rsidR="00A5236C" w:rsidRPr="002561DA" w:rsidRDefault="00A5236C" w:rsidP="00A5236C">
                  <w:pPr>
                    <w:tabs>
                      <w:tab w:val="left" w:pos="-108"/>
                      <w:tab w:val="left" w:pos="3684"/>
                      <w:tab w:val="left" w:pos="4110"/>
                      <w:tab w:val="left" w:pos="4320"/>
                    </w:tabs>
                    <w:suppressAutoHyphens/>
                    <w:spacing w:line="276" w:lineRule="auto"/>
                    <w:ind w:right="34" w:hanging="108"/>
                    <w:rPr>
                      <w:sz w:val="22"/>
                      <w:szCs w:val="22"/>
                      <w:lang w:val="en-US"/>
                    </w:rPr>
                  </w:pPr>
                  <w:r w:rsidRPr="002561DA">
                    <w:rPr>
                      <w:sz w:val="22"/>
                      <w:szCs w:val="22"/>
                      <w:lang w:val="en-US"/>
                    </w:rPr>
                    <w:t>Administrative law</w:t>
                  </w:r>
                </w:p>
                <w:p w14:paraId="48E3744B" w14:textId="77777777" w:rsidR="006F7BDB" w:rsidRPr="002561DA" w:rsidRDefault="006F7BDB" w:rsidP="003A2F11">
                  <w:pPr>
                    <w:tabs>
                      <w:tab w:val="left" w:pos="-108"/>
                      <w:tab w:val="left" w:pos="3684"/>
                      <w:tab w:val="left" w:pos="4110"/>
                      <w:tab w:val="left" w:pos="4320"/>
                    </w:tabs>
                    <w:suppressAutoHyphens/>
                    <w:spacing w:line="276" w:lineRule="auto"/>
                    <w:ind w:left="-108" w:right="34"/>
                    <w:rPr>
                      <w:sz w:val="22"/>
                      <w:szCs w:val="22"/>
                      <w:lang w:val="en-US"/>
                    </w:rPr>
                  </w:pPr>
                  <w:r w:rsidRPr="002561DA">
                    <w:rPr>
                      <w:sz w:val="22"/>
                      <w:szCs w:val="22"/>
                      <w:lang w:val="en-US"/>
                    </w:rPr>
                    <w:t>Alternative dispute resolution (including mediation &amp; arbitration)</w:t>
                  </w:r>
                </w:p>
                <w:p w14:paraId="58F14B91" w14:textId="77777777" w:rsidR="00A5236C" w:rsidRPr="002561DA" w:rsidRDefault="00A5236C" w:rsidP="00BA2AE0">
                  <w:pPr>
                    <w:tabs>
                      <w:tab w:val="left" w:pos="-108"/>
                      <w:tab w:val="left" w:pos="3684"/>
                      <w:tab w:val="left" w:pos="4110"/>
                      <w:tab w:val="left" w:pos="4320"/>
                    </w:tabs>
                    <w:suppressAutoHyphens/>
                    <w:spacing w:line="276" w:lineRule="auto"/>
                    <w:ind w:right="34" w:hanging="108"/>
                    <w:rPr>
                      <w:sz w:val="22"/>
                      <w:szCs w:val="22"/>
                      <w:lang w:val="en-US"/>
                    </w:rPr>
                  </w:pPr>
                  <w:r w:rsidRPr="002561DA">
                    <w:rPr>
                      <w:sz w:val="22"/>
                      <w:szCs w:val="22"/>
                      <w:lang w:val="en-US"/>
                    </w:rPr>
                    <w:t>Banking</w:t>
                  </w:r>
                  <w:r w:rsidR="00A248EF" w:rsidRPr="002561DA">
                    <w:rPr>
                      <w:sz w:val="22"/>
                      <w:szCs w:val="22"/>
                      <w:lang w:val="en-US"/>
                    </w:rPr>
                    <w:t>, f</w:t>
                  </w:r>
                  <w:r w:rsidRPr="002561DA">
                    <w:rPr>
                      <w:sz w:val="22"/>
                      <w:szCs w:val="22"/>
                      <w:lang w:val="en-US"/>
                    </w:rPr>
                    <w:t xml:space="preserve">inance </w:t>
                  </w:r>
                  <w:r w:rsidR="00BA2AE0" w:rsidRPr="002561DA">
                    <w:rPr>
                      <w:sz w:val="22"/>
                      <w:szCs w:val="22"/>
                      <w:lang w:val="en-US"/>
                    </w:rPr>
                    <w:t>&amp;</w:t>
                  </w:r>
                  <w:r w:rsidRPr="002561DA">
                    <w:rPr>
                      <w:sz w:val="22"/>
                      <w:szCs w:val="22"/>
                      <w:lang w:val="en-US"/>
                    </w:rPr>
                    <w:t xml:space="preserve"> securities law</w:t>
                  </w:r>
                </w:p>
                <w:p w14:paraId="3BECF037" w14:textId="77777777" w:rsidR="006F7BDB" w:rsidRPr="002561DA" w:rsidRDefault="006F7BDB" w:rsidP="003A2F11">
                  <w:pPr>
                    <w:tabs>
                      <w:tab w:val="left" w:pos="-108"/>
                      <w:tab w:val="left" w:pos="3684"/>
                      <w:tab w:val="left" w:pos="4110"/>
                      <w:tab w:val="left" w:pos="4320"/>
                    </w:tabs>
                    <w:suppressAutoHyphens/>
                    <w:spacing w:line="276" w:lineRule="auto"/>
                    <w:ind w:left="-108" w:right="34"/>
                    <w:rPr>
                      <w:sz w:val="22"/>
                      <w:szCs w:val="22"/>
                      <w:lang w:val="en-US"/>
                    </w:rPr>
                  </w:pPr>
                  <w:r w:rsidRPr="002561DA">
                    <w:rPr>
                      <w:sz w:val="22"/>
                      <w:szCs w:val="22"/>
                      <w:lang w:val="en-US"/>
                    </w:rPr>
                    <w:t>Commercial (including contract law)</w:t>
                  </w:r>
                </w:p>
                <w:p w14:paraId="0BC82F19" w14:textId="77777777" w:rsidR="00A5236C" w:rsidRPr="002561DA" w:rsidRDefault="00A5236C" w:rsidP="00A5236C">
                  <w:pPr>
                    <w:tabs>
                      <w:tab w:val="left" w:pos="-108"/>
                      <w:tab w:val="left" w:pos="3684"/>
                      <w:tab w:val="left" w:pos="4110"/>
                      <w:tab w:val="left" w:pos="4320"/>
                    </w:tabs>
                    <w:suppressAutoHyphens/>
                    <w:spacing w:line="276" w:lineRule="auto"/>
                    <w:ind w:right="34" w:hanging="108"/>
                    <w:rPr>
                      <w:sz w:val="22"/>
                      <w:szCs w:val="22"/>
                      <w:lang w:val="en-US"/>
                    </w:rPr>
                  </w:pPr>
                  <w:r w:rsidRPr="002561DA">
                    <w:rPr>
                      <w:sz w:val="22"/>
                      <w:szCs w:val="22"/>
                      <w:lang w:val="en-US"/>
                    </w:rPr>
                    <w:t>Consumer protection</w:t>
                  </w:r>
                </w:p>
                <w:p w14:paraId="19C37FA4" w14:textId="77777777" w:rsidR="00332F00" w:rsidRPr="002561DA" w:rsidRDefault="00A5236C" w:rsidP="008C20E6">
                  <w:pPr>
                    <w:tabs>
                      <w:tab w:val="left" w:pos="-108"/>
                      <w:tab w:val="left" w:pos="3684"/>
                      <w:tab w:val="left" w:pos="4110"/>
                      <w:tab w:val="left" w:pos="4320"/>
                    </w:tabs>
                    <w:suppressAutoHyphens/>
                    <w:spacing w:line="276" w:lineRule="auto"/>
                    <w:ind w:right="34" w:hanging="108"/>
                    <w:rPr>
                      <w:sz w:val="22"/>
                      <w:szCs w:val="22"/>
                      <w:lang w:val="en-US"/>
                    </w:rPr>
                  </w:pPr>
                  <w:r w:rsidRPr="002561DA">
                    <w:rPr>
                      <w:sz w:val="22"/>
                      <w:szCs w:val="22"/>
                      <w:lang w:val="en-US"/>
                    </w:rPr>
                    <w:t>Corporations law</w:t>
                  </w:r>
                </w:p>
                <w:p w14:paraId="7C047AD6" w14:textId="77777777" w:rsidR="008C20E6" w:rsidRPr="002561DA" w:rsidRDefault="008C20E6" w:rsidP="008C20E6">
                  <w:pPr>
                    <w:tabs>
                      <w:tab w:val="left" w:pos="-108"/>
                      <w:tab w:val="left" w:pos="3684"/>
                      <w:tab w:val="left" w:pos="4110"/>
                      <w:tab w:val="left" w:pos="4320"/>
                    </w:tabs>
                    <w:suppressAutoHyphens/>
                    <w:spacing w:line="276" w:lineRule="auto"/>
                    <w:ind w:right="34" w:hanging="108"/>
                    <w:rPr>
                      <w:sz w:val="22"/>
                      <w:szCs w:val="22"/>
                      <w:lang w:val="en-US"/>
                    </w:rPr>
                  </w:pPr>
                </w:p>
              </w:tc>
              <w:tc>
                <w:tcPr>
                  <w:tcW w:w="5406" w:type="dxa"/>
                </w:tcPr>
                <w:p w14:paraId="52E94FCA" w14:textId="77777777" w:rsidR="008C20E6" w:rsidRPr="002561DA" w:rsidRDefault="00DF1B72" w:rsidP="006A075C">
                  <w:pPr>
                    <w:tabs>
                      <w:tab w:val="left" w:pos="-108"/>
                      <w:tab w:val="left" w:pos="3684"/>
                      <w:tab w:val="left" w:pos="4110"/>
                      <w:tab w:val="left" w:pos="4320"/>
                    </w:tabs>
                    <w:suppressAutoHyphens/>
                    <w:spacing w:line="276" w:lineRule="auto"/>
                    <w:ind w:right="34" w:hanging="108"/>
                    <w:rPr>
                      <w:sz w:val="22"/>
                      <w:szCs w:val="22"/>
                      <w:lang w:val="en-US"/>
                    </w:rPr>
                  </w:pPr>
                  <w:r w:rsidRPr="002561DA">
                    <w:rPr>
                      <w:sz w:val="22"/>
                      <w:szCs w:val="22"/>
                      <w:lang w:val="en-US"/>
                    </w:rPr>
                    <w:t xml:space="preserve">  </w:t>
                  </w:r>
                  <w:r w:rsidR="008C20E6" w:rsidRPr="002561DA">
                    <w:rPr>
                      <w:sz w:val="22"/>
                      <w:szCs w:val="22"/>
                      <w:lang w:val="en-US"/>
                    </w:rPr>
                    <w:t>Equity</w:t>
                  </w:r>
                </w:p>
                <w:p w14:paraId="5BA6CF86" w14:textId="77777777" w:rsidR="006A075C" w:rsidRPr="002561DA" w:rsidRDefault="006A075C" w:rsidP="008C20E6">
                  <w:pPr>
                    <w:tabs>
                      <w:tab w:val="left" w:pos="-108"/>
                      <w:tab w:val="left" w:pos="3684"/>
                      <w:tab w:val="left" w:pos="4110"/>
                      <w:tab w:val="left" w:pos="4320"/>
                    </w:tabs>
                    <w:suppressAutoHyphens/>
                    <w:spacing w:line="276" w:lineRule="auto"/>
                    <w:ind w:right="34"/>
                    <w:rPr>
                      <w:sz w:val="22"/>
                      <w:szCs w:val="22"/>
                      <w:lang w:val="en-US"/>
                    </w:rPr>
                  </w:pPr>
                  <w:r w:rsidRPr="002561DA">
                    <w:rPr>
                      <w:sz w:val="22"/>
                      <w:szCs w:val="22"/>
                      <w:lang w:val="en-US"/>
                    </w:rPr>
                    <w:t xml:space="preserve">Insurance </w:t>
                  </w:r>
                </w:p>
                <w:p w14:paraId="29742B09" w14:textId="77777777" w:rsidR="00A248EF" w:rsidRPr="002561DA" w:rsidRDefault="00A248EF" w:rsidP="00BA2AE0">
                  <w:pPr>
                    <w:tabs>
                      <w:tab w:val="left" w:pos="-108"/>
                      <w:tab w:val="left" w:pos="3684"/>
                      <w:tab w:val="left" w:pos="4110"/>
                      <w:tab w:val="left" w:pos="4320"/>
                    </w:tabs>
                    <w:suppressAutoHyphens/>
                    <w:spacing w:line="276" w:lineRule="auto"/>
                    <w:ind w:right="34"/>
                    <w:rPr>
                      <w:sz w:val="22"/>
                      <w:szCs w:val="22"/>
                      <w:lang w:val="en-US"/>
                    </w:rPr>
                  </w:pPr>
                  <w:r w:rsidRPr="002561DA">
                    <w:rPr>
                      <w:sz w:val="22"/>
                      <w:szCs w:val="22"/>
                      <w:lang w:val="en-US"/>
                    </w:rPr>
                    <w:t>Insolvency</w:t>
                  </w:r>
                </w:p>
                <w:p w14:paraId="68A3CC90" w14:textId="77777777" w:rsidR="00A5236C" w:rsidRPr="002561DA" w:rsidRDefault="00A5236C" w:rsidP="00BA2AE0">
                  <w:pPr>
                    <w:tabs>
                      <w:tab w:val="left" w:pos="-108"/>
                      <w:tab w:val="left" w:pos="3684"/>
                      <w:tab w:val="left" w:pos="4110"/>
                      <w:tab w:val="left" w:pos="4320"/>
                    </w:tabs>
                    <w:suppressAutoHyphens/>
                    <w:spacing w:line="276" w:lineRule="auto"/>
                    <w:ind w:right="34"/>
                    <w:rPr>
                      <w:sz w:val="22"/>
                      <w:szCs w:val="22"/>
                      <w:lang w:val="en-US"/>
                    </w:rPr>
                  </w:pPr>
                  <w:r w:rsidRPr="002561DA">
                    <w:rPr>
                      <w:sz w:val="22"/>
                      <w:szCs w:val="22"/>
                      <w:lang w:val="en-US"/>
                    </w:rPr>
                    <w:t>Partnerships</w:t>
                  </w:r>
                </w:p>
                <w:p w14:paraId="6EEB9769" w14:textId="77777777" w:rsidR="00A5236C" w:rsidRPr="002561DA" w:rsidRDefault="00A5236C" w:rsidP="00BA2AE0">
                  <w:pPr>
                    <w:tabs>
                      <w:tab w:val="left" w:pos="-108"/>
                      <w:tab w:val="left" w:pos="3684"/>
                      <w:tab w:val="left" w:pos="4110"/>
                      <w:tab w:val="left" w:pos="4320"/>
                    </w:tabs>
                    <w:suppressAutoHyphens/>
                    <w:spacing w:line="276" w:lineRule="auto"/>
                    <w:ind w:right="34"/>
                    <w:rPr>
                      <w:sz w:val="22"/>
                      <w:szCs w:val="22"/>
                      <w:lang w:val="en-US"/>
                    </w:rPr>
                  </w:pPr>
                  <w:r w:rsidRPr="002561DA">
                    <w:rPr>
                      <w:sz w:val="22"/>
                      <w:szCs w:val="22"/>
                      <w:lang w:val="en-US"/>
                    </w:rPr>
                    <w:t>Professional indemnity</w:t>
                  </w:r>
                </w:p>
                <w:p w14:paraId="5F1C94F3" w14:textId="77777777" w:rsidR="00A5236C" w:rsidRPr="002561DA" w:rsidRDefault="00A5236C" w:rsidP="00BA2AE0">
                  <w:pPr>
                    <w:tabs>
                      <w:tab w:val="left" w:pos="-108"/>
                      <w:tab w:val="left" w:pos="3684"/>
                      <w:tab w:val="left" w:pos="4110"/>
                      <w:tab w:val="left" w:pos="4320"/>
                    </w:tabs>
                    <w:suppressAutoHyphens/>
                    <w:spacing w:line="276" w:lineRule="auto"/>
                    <w:ind w:right="34"/>
                    <w:rPr>
                      <w:sz w:val="22"/>
                      <w:szCs w:val="22"/>
                      <w:lang w:val="en-US"/>
                    </w:rPr>
                  </w:pPr>
                  <w:r w:rsidRPr="002561DA">
                    <w:rPr>
                      <w:sz w:val="22"/>
                      <w:szCs w:val="22"/>
                      <w:lang w:val="en-US"/>
                    </w:rPr>
                    <w:t>Product liability</w:t>
                  </w:r>
                </w:p>
                <w:p w14:paraId="668B0737" w14:textId="77777777" w:rsidR="00A5236C" w:rsidRPr="002561DA" w:rsidRDefault="00A5236C" w:rsidP="00BA2AE0">
                  <w:pPr>
                    <w:tabs>
                      <w:tab w:val="left" w:pos="-108"/>
                      <w:tab w:val="left" w:pos="3684"/>
                      <w:tab w:val="left" w:pos="4110"/>
                      <w:tab w:val="left" w:pos="4320"/>
                    </w:tabs>
                    <w:suppressAutoHyphens/>
                    <w:spacing w:line="276" w:lineRule="auto"/>
                    <w:ind w:right="34"/>
                    <w:rPr>
                      <w:sz w:val="22"/>
                      <w:szCs w:val="22"/>
                      <w:lang w:val="en-US"/>
                    </w:rPr>
                  </w:pPr>
                  <w:r w:rsidRPr="002561DA">
                    <w:rPr>
                      <w:sz w:val="22"/>
                      <w:szCs w:val="22"/>
                      <w:lang w:val="en-US"/>
                    </w:rPr>
                    <w:t>Property</w:t>
                  </w:r>
                </w:p>
                <w:p w14:paraId="7EA0BA1E" w14:textId="77777777" w:rsidR="006F7BDB" w:rsidRPr="002561DA" w:rsidRDefault="006F7BDB" w:rsidP="00BA2AE0">
                  <w:pPr>
                    <w:tabs>
                      <w:tab w:val="left" w:pos="-108"/>
                      <w:tab w:val="left" w:pos="3684"/>
                      <w:tab w:val="left" w:pos="4110"/>
                      <w:tab w:val="left" w:pos="4320"/>
                    </w:tabs>
                    <w:suppressAutoHyphens/>
                    <w:spacing w:line="276" w:lineRule="auto"/>
                    <w:ind w:right="34"/>
                    <w:rPr>
                      <w:sz w:val="22"/>
                      <w:szCs w:val="22"/>
                      <w:lang w:val="en-US"/>
                    </w:rPr>
                  </w:pPr>
                  <w:r w:rsidRPr="002561DA">
                    <w:rPr>
                      <w:sz w:val="22"/>
                      <w:szCs w:val="22"/>
                      <w:lang w:val="en-US"/>
                    </w:rPr>
                    <w:t>Representative proceedings</w:t>
                  </w:r>
                </w:p>
                <w:p w14:paraId="77111BBD" w14:textId="77777777" w:rsidR="00AB27B1" w:rsidRPr="002561DA" w:rsidRDefault="00A5236C" w:rsidP="00BA2AE0">
                  <w:pPr>
                    <w:tabs>
                      <w:tab w:val="left" w:pos="-108"/>
                      <w:tab w:val="left" w:pos="3684"/>
                      <w:tab w:val="left" w:pos="4110"/>
                      <w:tab w:val="left" w:pos="4320"/>
                    </w:tabs>
                    <w:suppressAutoHyphens/>
                    <w:spacing w:line="276" w:lineRule="auto"/>
                    <w:ind w:right="34"/>
                    <w:rPr>
                      <w:sz w:val="22"/>
                      <w:szCs w:val="22"/>
                      <w:lang w:val="en-US"/>
                    </w:rPr>
                  </w:pPr>
                  <w:r w:rsidRPr="002561DA">
                    <w:rPr>
                      <w:sz w:val="22"/>
                      <w:szCs w:val="22"/>
                      <w:lang w:val="en-US"/>
                    </w:rPr>
                    <w:t>Sports law</w:t>
                  </w:r>
                </w:p>
              </w:tc>
            </w:tr>
          </w:tbl>
          <w:p w14:paraId="5B52C8B5" w14:textId="77777777" w:rsidR="00ED4E14" w:rsidRPr="002561DA" w:rsidRDefault="00ED4E14" w:rsidP="00A5236C">
            <w:pPr>
              <w:tabs>
                <w:tab w:val="left" w:pos="0"/>
                <w:tab w:val="left" w:pos="3684"/>
                <w:tab w:val="left" w:pos="4110"/>
                <w:tab w:val="left" w:pos="4320"/>
              </w:tabs>
              <w:suppressAutoHyphens/>
              <w:spacing w:line="276" w:lineRule="auto"/>
              <w:ind w:right="34"/>
              <w:rPr>
                <w:sz w:val="22"/>
                <w:szCs w:val="22"/>
              </w:rPr>
            </w:pPr>
          </w:p>
        </w:tc>
      </w:tr>
    </w:tbl>
    <w:p w14:paraId="722EEB6A" w14:textId="77777777" w:rsidR="00CB6588" w:rsidRDefault="00CB6588" w:rsidP="00B1427D">
      <w:pPr>
        <w:spacing w:line="276" w:lineRule="auto"/>
        <w:rPr>
          <w:b/>
          <w:sz w:val="22"/>
          <w:szCs w:val="22"/>
        </w:rPr>
      </w:pPr>
    </w:p>
    <w:p w14:paraId="0D0A265D" w14:textId="77777777" w:rsidR="00ED4E14" w:rsidRPr="002561DA" w:rsidRDefault="00ED4E14" w:rsidP="00B1427D">
      <w:pPr>
        <w:spacing w:line="276" w:lineRule="auto"/>
        <w:rPr>
          <w:b/>
          <w:sz w:val="22"/>
          <w:szCs w:val="22"/>
        </w:rPr>
      </w:pPr>
      <w:r w:rsidRPr="002561DA">
        <w:rPr>
          <w:b/>
          <w:sz w:val="22"/>
          <w:szCs w:val="22"/>
        </w:rPr>
        <w:t>Biograph</w:t>
      </w:r>
      <w:r w:rsidR="00D858EB">
        <w:rPr>
          <w:b/>
          <w:sz w:val="22"/>
          <w:szCs w:val="22"/>
        </w:rPr>
        <w:t>ical Summary</w:t>
      </w:r>
    </w:p>
    <w:p w14:paraId="596E8424" w14:textId="77777777" w:rsidR="00515CB5" w:rsidRPr="002561DA" w:rsidRDefault="00515CB5" w:rsidP="00515CB5">
      <w:pPr>
        <w:spacing w:line="276" w:lineRule="auto"/>
        <w:jc w:val="both"/>
        <w:rPr>
          <w:sz w:val="22"/>
          <w:szCs w:val="22"/>
        </w:rPr>
      </w:pPr>
    </w:p>
    <w:p w14:paraId="7FD0486B" w14:textId="633D151F" w:rsidR="00515CB5" w:rsidRPr="002561DA" w:rsidRDefault="00515CB5" w:rsidP="00515CB5">
      <w:pPr>
        <w:spacing w:line="276" w:lineRule="auto"/>
        <w:jc w:val="both"/>
        <w:rPr>
          <w:sz w:val="22"/>
          <w:szCs w:val="22"/>
        </w:rPr>
      </w:pPr>
      <w:r w:rsidRPr="002561DA">
        <w:rPr>
          <w:sz w:val="22"/>
          <w:szCs w:val="22"/>
        </w:rPr>
        <w:t>Anthony has a broad practice both at trial and appellate level spanning diverse areas including commercial, equity, corporations, insurance law, professional indemnity, property and sports law.</w:t>
      </w:r>
      <w:r w:rsidR="00B705B4">
        <w:rPr>
          <w:sz w:val="22"/>
          <w:szCs w:val="22"/>
        </w:rPr>
        <w:t xml:space="preserve"> </w:t>
      </w:r>
      <w:r w:rsidR="00B705B4" w:rsidRPr="002561DA">
        <w:rPr>
          <w:sz w:val="22"/>
          <w:szCs w:val="22"/>
        </w:rPr>
        <w:t xml:space="preserve">He has a particular interest in banking and insolvency in respect of which he has written extensively and has been named in </w:t>
      </w:r>
      <w:r w:rsidR="00B705B4" w:rsidRPr="002561DA">
        <w:rPr>
          <w:i/>
          <w:sz w:val="22"/>
          <w:szCs w:val="22"/>
        </w:rPr>
        <w:t>“Doyles Guide to the Australian Legal Profession”</w:t>
      </w:r>
      <w:r w:rsidR="00B705B4" w:rsidRPr="002561DA">
        <w:rPr>
          <w:sz w:val="22"/>
          <w:szCs w:val="22"/>
        </w:rPr>
        <w:t xml:space="preserve"> in 2011 and again in 2015</w:t>
      </w:r>
      <w:r w:rsidR="004568DB">
        <w:rPr>
          <w:sz w:val="22"/>
          <w:szCs w:val="22"/>
        </w:rPr>
        <w:t xml:space="preserve">-2019 </w:t>
      </w:r>
      <w:r w:rsidR="00B705B4" w:rsidRPr="002561DA">
        <w:rPr>
          <w:sz w:val="22"/>
          <w:szCs w:val="22"/>
        </w:rPr>
        <w:t xml:space="preserve">as one of Australia’s leading insolvency and restructuring barristers. </w:t>
      </w:r>
    </w:p>
    <w:p w14:paraId="74772DEC" w14:textId="77777777" w:rsidR="00ED4E14" w:rsidRPr="002561DA" w:rsidRDefault="00ED4E14" w:rsidP="00B1427D">
      <w:pPr>
        <w:spacing w:line="276" w:lineRule="auto"/>
        <w:jc w:val="both"/>
        <w:rPr>
          <w:sz w:val="22"/>
          <w:szCs w:val="22"/>
        </w:rPr>
      </w:pPr>
    </w:p>
    <w:p w14:paraId="5302C450" w14:textId="77777777" w:rsidR="00CC3AEF" w:rsidRDefault="009C43AF" w:rsidP="00D858EB">
      <w:pPr>
        <w:spacing w:line="276" w:lineRule="auto"/>
        <w:jc w:val="both"/>
        <w:rPr>
          <w:sz w:val="22"/>
          <w:szCs w:val="22"/>
        </w:rPr>
      </w:pPr>
      <w:r w:rsidRPr="002561DA">
        <w:rPr>
          <w:sz w:val="22"/>
          <w:szCs w:val="22"/>
        </w:rPr>
        <w:t>Anthony is accredited as an advanced mediator, arbitrator and expert determiner.</w:t>
      </w:r>
      <w:r w:rsidR="00B705B4">
        <w:rPr>
          <w:sz w:val="22"/>
          <w:szCs w:val="22"/>
        </w:rPr>
        <w:t xml:space="preserve"> He is regularly retained as a mediator in complex multi-party disputes</w:t>
      </w:r>
      <w:r w:rsidR="00A6030E">
        <w:rPr>
          <w:sz w:val="22"/>
          <w:szCs w:val="22"/>
        </w:rPr>
        <w:t xml:space="preserve">. </w:t>
      </w:r>
      <w:r w:rsidR="00AE2C7E">
        <w:rPr>
          <w:sz w:val="22"/>
          <w:szCs w:val="22"/>
        </w:rPr>
        <w:t>He has also been ranked by “</w:t>
      </w:r>
      <w:r w:rsidR="00AE2C7E" w:rsidRPr="002561DA">
        <w:rPr>
          <w:i/>
          <w:sz w:val="22"/>
          <w:szCs w:val="22"/>
        </w:rPr>
        <w:t>Doyles Guide to the Australian Legal Profession</w:t>
      </w:r>
      <w:r w:rsidR="00AE2C7E">
        <w:rPr>
          <w:i/>
          <w:sz w:val="22"/>
          <w:szCs w:val="22"/>
        </w:rPr>
        <w:t xml:space="preserve">” </w:t>
      </w:r>
      <w:r w:rsidR="00AE2C7E">
        <w:rPr>
          <w:sz w:val="22"/>
          <w:szCs w:val="22"/>
        </w:rPr>
        <w:t>as a leading mediator in New South Wales</w:t>
      </w:r>
      <w:r w:rsidR="00A05BA7">
        <w:rPr>
          <w:sz w:val="22"/>
          <w:szCs w:val="22"/>
        </w:rPr>
        <w:t xml:space="preserve"> in</w:t>
      </w:r>
      <w:r w:rsidR="00AE2C7E">
        <w:rPr>
          <w:sz w:val="22"/>
          <w:szCs w:val="22"/>
        </w:rPr>
        <w:t xml:space="preserve"> 2018</w:t>
      </w:r>
      <w:r w:rsidR="00A05BA7">
        <w:rPr>
          <w:sz w:val="22"/>
          <w:szCs w:val="22"/>
        </w:rPr>
        <w:t xml:space="preserve"> and 2019.</w:t>
      </w:r>
      <w:r w:rsidR="00AE2C7E">
        <w:rPr>
          <w:sz w:val="22"/>
          <w:szCs w:val="22"/>
        </w:rPr>
        <w:t xml:space="preserve"> </w:t>
      </w:r>
    </w:p>
    <w:p w14:paraId="15E79C75" w14:textId="77777777" w:rsidR="00CC3AEF" w:rsidRDefault="00CC3AEF" w:rsidP="00D858EB">
      <w:pPr>
        <w:spacing w:line="276" w:lineRule="auto"/>
        <w:jc w:val="both"/>
        <w:rPr>
          <w:sz w:val="22"/>
          <w:szCs w:val="22"/>
        </w:rPr>
      </w:pPr>
    </w:p>
    <w:p w14:paraId="1B29BD15" w14:textId="2C32049C" w:rsidR="00D858EB" w:rsidRPr="00A05BA7" w:rsidRDefault="00A6030E" w:rsidP="00D858EB">
      <w:pPr>
        <w:spacing w:line="276" w:lineRule="auto"/>
        <w:jc w:val="both"/>
        <w:rPr>
          <w:iCs/>
          <w:sz w:val="22"/>
          <w:szCs w:val="22"/>
        </w:rPr>
      </w:pPr>
      <w:r>
        <w:rPr>
          <w:sz w:val="22"/>
          <w:szCs w:val="22"/>
        </w:rPr>
        <w:t>He</w:t>
      </w:r>
      <w:r w:rsidR="00B705B4">
        <w:rPr>
          <w:sz w:val="22"/>
          <w:szCs w:val="22"/>
        </w:rPr>
        <w:t xml:space="preserve"> is </w:t>
      </w:r>
      <w:r>
        <w:rPr>
          <w:sz w:val="22"/>
          <w:szCs w:val="22"/>
        </w:rPr>
        <w:t xml:space="preserve">also </w:t>
      </w:r>
      <w:r w:rsidR="00B705B4">
        <w:rPr>
          <w:sz w:val="22"/>
          <w:szCs w:val="22"/>
        </w:rPr>
        <w:t>often appointed as an arbitrator</w:t>
      </w:r>
      <w:r w:rsidR="00AE2C7E">
        <w:rPr>
          <w:sz w:val="22"/>
          <w:szCs w:val="22"/>
        </w:rPr>
        <w:t xml:space="preserve"> in commercial matters </w:t>
      </w:r>
      <w:r w:rsidR="00762449">
        <w:rPr>
          <w:sz w:val="22"/>
          <w:szCs w:val="22"/>
        </w:rPr>
        <w:t>i</w:t>
      </w:r>
      <w:r w:rsidR="000A3EBF">
        <w:rPr>
          <w:sz w:val="22"/>
          <w:szCs w:val="22"/>
        </w:rPr>
        <w:t xml:space="preserve">n commercial and sports-related </w:t>
      </w:r>
      <w:r w:rsidR="00F37EC4">
        <w:rPr>
          <w:sz w:val="22"/>
          <w:szCs w:val="22"/>
        </w:rPr>
        <w:t xml:space="preserve">disputes </w:t>
      </w:r>
      <w:r w:rsidR="00AE2C7E">
        <w:rPr>
          <w:sz w:val="22"/>
          <w:szCs w:val="22"/>
        </w:rPr>
        <w:t>both domestically and internationally</w:t>
      </w:r>
      <w:r w:rsidR="00A05BA7">
        <w:rPr>
          <w:sz w:val="22"/>
          <w:szCs w:val="22"/>
        </w:rPr>
        <w:t>. He has been recognised by “</w:t>
      </w:r>
      <w:r w:rsidR="00A05BA7" w:rsidRPr="002561DA">
        <w:rPr>
          <w:i/>
          <w:sz w:val="22"/>
          <w:szCs w:val="22"/>
        </w:rPr>
        <w:t>Doyles Guide to the Australian Legal Profession</w:t>
      </w:r>
      <w:r w:rsidR="00A05BA7">
        <w:rPr>
          <w:i/>
          <w:sz w:val="22"/>
          <w:szCs w:val="22"/>
        </w:rPr>
        <w:t>”</w:t>
      </w:r>
      <w:r w:rsidR="00A05BA7">
        <w:rPr>
          <w:iCs/>
          <w:sz w:val="22"/>
          <w:szCs w:val="22"/>
        </w:rPr>
        <w:t xml:space="preserve"> as </w:t>
      </w:r>
      <w:r w:rsidR="008119DB">
        <w:rPr>
          <w:iCs/>
          <w:sz w:val="22"/>
          <w:szCs w:val="22"/>
        </w:rPr>
        <w:t>one of Australia’s</w:t>
      </w:r>
      <w:r w:rsidR="00A05BA7">
        <w:rPr>
          <w:iCs/>
          <w:sz w:val="22"/>
          <w:szCs w:val="22"/>
        </w:rPr>
        <w:t xml:space="preserve"> leading Senior Counsel in Arbitration.</w:t>
      </w:r>
    </w:p>
    <w:p w14:paraId="2B479C55" w14:textId="77777777" w:rsidR="00D858EB" w:rsidRDefault="00D858EB" w:rsidP="00B1427D">
      <w:pPr>
        <w:spacing w:line="276" w:lineRule="auto"/>
        <w:rPr>
          <w:sz w:val="22"/>
          <w:szCs w:val="22"/>
        </w:rPr>
      </w:pPr>
    </w:p>
    <w:p w14:paraId="75452A37" w14:textId="77777777" w:rsidR="00D858EB" w:rsidRPr="00D858EB" w:rsidRDefault="00D858EB" w:rsidP="00B1427D">
      <w:pPr>
        <w:spacing w:line="276" w:lineRule="auto"/>
        <w:rPr>
          <w:b/>
          <w:sz w:val="22"/>
          <w:szCs w:val="22"/>
        </w:rPr>
      </w:pPr>
      <w:r w:rsidRPr="00D858EB">
        <w:rPr>
          <w:b/>
          <w:sz w:val="22"/>
          <w:szCs w:val="22"/>
        </w:rPr>
        <w:t>Advisory and Advocacy</w:t>
      </w:r>
    </w:p>
    <w:p w14:paraId="797168CD" w14:textId="77777777" w:rsidR="00D858EB" w:rsidRDefault="00D858EB" w:rsidP="00B1427D">
      <w:pPr>
        <w:spacing w:line="276" w:lineRule="auto"/>
        <w:rPr>
          <w:sz w:val="22"/>
          <w:szCs w:val="22"/>
        </w:rPr>
      </w:pPr>
    </w:p>
    <w:p w14:paraId="0ECE852D" w14:textId="77777777" w:rsidR="00ED4E14" w:rsidRPr="002561DA" w:rsidRDefault="00D858EB" w:rsidP="00B1427D">
      <w:pPr>
        <w:spacing w:line="276" w:lineRule="auto"/>
        <w:rPr>
          <w:sz w:val="22"/>
          <w:szCs w:val="22"/>
        </w:rPr>
      </w:pPr>
      <w:r>
        <w:rPr>
          <w:sz w:val="22"/>
          <w:szCs w:val="22"/>
        </w:rPr>
        <w:t xml:space="preserve">Anthony </w:t>
      </w:r>
      <w:r w:rsidR="00127FDA" w:rsidRPr="002561DA">
        <w:rPr>
          <w:sz w:val="22"/>
          <w:szCs w:val="22"/>
        </w:rPr>
        <w:t xml:space="preserve">has advised </w:t>
      </w:r>
      <w:r w:rsidR="00ED4E14" w:rsidRPr="002561DA">
        <w:rPr>
          <w:sz w:val="22"/>
          <w:szCs w:val="22"/>
        </w:rPr>
        <w:t>and</w:t>
      </w:r>
      <w:r w:rsidR="00E449A7" w:rsidRPr="002561DA">
        <w:rPr>
          <w:sz w:val="22"/>
          <w:szCs w:val="22"/>
        </w:rPr>
        <w:t>/or</w:t>
      </w:r>
      <w:r w:rsidR="00ED4E14" w:rsidRPr="002561DA">
        <w:rPr>
          <w:sz w:val="22"/>
          <w:szCs w:val="22"/>
        </w:rPr>
        <w:t xml:space="preserve"> has appeared for:</w:t>
      </w:r>
    </w:p>
    <w:p w14:paraId="1A36A6EC" w14:textId="77777777" w:rsidR="00BA2AE0" w:rsidRPr="002561DA" w:rsidRDefault="00BA2AE0" w:rsidP="00BA2AE0">
      <w:pPr>
        <w:tabs>
          <w:tab w:val="left" w:pos="426"/>
        </w:tabs>
        <w:spacing w:line="276" w:lineRule="auto"/>
        <w:ind w:left="426"/>
        <w:jc w:val="both"/>
        <w:rPr>
          <w:sz w:val="22"/>
          <w:szCs w:val="22"/>
        </w:rPr>
      </w:pPr>
    </w:p>
    <w:p w14:paraId="3DAE7551" w14:textId="77777777" w:rsidR="00ED4E14" w:rsidRPr="002561DA" w:rsidRDefault="00ED4E14" w:rsidP="00B1427D">
      <w:pPr>
        <w:numPr>
          <w:ilvl w:val="0"/>
          <w:numId w:val="1"/>
        </w:numPr>
        <w:tabs>
          <w:tab w:val="clear" w:pos="720"/>
          <w:tab w:val="left" w:pos="426"/>
        </w:tabs>
        <w:spacing w:line="276" w:lineRule="auto"/>
        <w:ind w:left="426" w:hanging="426"/>
        <w:jc w:val="both"/>
        <w:rPr>
          <w:sz w:val="22"/>
          <w:szCs w:val="22"/>
        </w:rPr>
      </w:pPr>
      <w:r w:rsidRPr="002561DA">
        <w:rPr>
          <w:sz w:val="22"/>
          <w:szCs w:val="22"/>
        </w:rPr>
        <w:t>ASIC in relation to breaches of continuous disclosure provisions, breaches of market manipulation requirements, misleading and deceptive conduct and unconscionable conduct</w:t>
      </w:r>
      <w:r w:rsidR="006A1E21" w:rsidRPr="002561DA">
        <w:rPr>
          <w:sz w:val="22"/>
          <w:szCs w:val="22"/>
        </w:rPr>
        <w:t xml:space="preserve">, </w:t>
      </w:r>
      <w:r w:rsidR="00127FDA" w:rsidRPr="002561DA">
        <w:rPr>
          <w:sz w:val="22"/>
          <w:szCs w:val="22"/>
        </w:rPr>
        <w:t xml:space="preserve">and </w:t>
      </w:r>
      <w:r w:rsidR="006A1E21" w:rsidRPr="002561DA">
        <w:rPr>
          <w:sz w:val="22"/>
          <w:szCs w:val="22"/>
        </w:rPr>
        <w:t>disciplinary proceeding involving insolvency practitioners</w:t>
      </w:r>
      <w:r w:rsidRPr="002561DA">
        <w:rPr>
          <w:sz w:val="22"/>
          <w:szCs w:val="22"/>
        </w:rPr>
        <w:t>.</w:t>
      </w:r>
    </w:p>
    <w:p w14:paraId="68D77D24" w14:textId="77777777" w:rsidR="00ED4E14" w:rsidRPr="002561DA" w:rsidRDefault="00ED4E14" w:rsidP="00B1427D">
      <w:pPr>
        <w:tabs>
          <w:tab w:val="left" w:pos="426"/>
        </w:tabs>
        <w:spacing w:line="276" w:lineRule="auto"/>
        <w:ind w:left="426" w:hanging="426"/>
        <w:jc w:val="both"/>
        <w:rPr>
          <w:sz w:val="22"/>
          <w:szCs w:val="22"/>
        </w:rPr>
      </w:pPr>
    </w:p>
    <w:p w14:paraId="2DE8AA51" w14:textId="77777777" w:rsidR="00ED4E14" w:rsidRPr="002561DA" w:rsidRDefault="00ED4E14" w:rsidP="003A2F11">
      <w:pPr>
        <w:numPr>
          <w:ilvl w:val="0"/>
          <w:numId w:val="1"/>
        </w:numPr>
        <w:tabs>
          <w:tab w:val="clear" w:pos="720"/>
          <w:tab w:val="left" w:pos="426"/>
        </w:tabs>
        <w:spacing w:line="276" w:lineRule="auto"/>
        <w:ind w:left="426" w:hanging="426"/>
        <w:jc w:val="both"/>
        <w:rPr>
          <w:sz w:val="22"/>
          <w:szCs w:val="22"/>
        </w:rPr>
      </w:pPr>
      <w:r w:rsidRPr="002561DA">
        <w:rPr>
          <w:sz w:val="22"/>
          <w:szCs w:val="22"/>
        </w:rPr>
        <w:lastRenderedPageBreak/>
        <w:t>Banks and other financial institutions in relation to the enforcement of security interest</w:t>
      </w:r>
      <w:r w:rsidR="006A1E21" w:rsidRPr="002561DA">
        <w:rPr>
          <w:sz w:val="22"/>
          <w:szCs w:val="22"/>
        </w:rPr>
        <w:t xml:space="preserve">s </w:t>
      </w:r>
      <w:r w:rsidR="00A6030E">
        <w:rPr>
          <w:sz w:val="22"/>
          <w:szCs w:val="22"/>
        </w:rPr>
        <w:t xml:space="preserve">and </w:t>
      </w:r>
      <w:r w:rsidRPr="002561DA">
        <w:rPr>
          <w:sz w:val="22"/>
          <w:szCs w:val="22"/>
        </w:rPr>
        <w:t>banker/customer disputes</w:t>
      </w:r>
      <w:r w:rsidR="00A6030E">
        <w:rPr>
          <w:sz w:val="22"/>
          <w:szCs w:val="22"/>
        </w:rPr>
        <w:t>.</w:t>
      </w:r>
    </w:p>
    <w:p w14:paraId="51DAAFE7" w14:textId="77777777" w:rsidR="00ED4E14" w:rsidRPr="002561DA" w:rsidRDefault="00ED4E14" w:rsidP="003A2F11">
      <w:pPr>
        <w:tabs>
          <w:tab w:val="left" w:pos="426"/>
        </w:tabs>
        <w:spacing w:line="276" w:lineRule="auto"/>
        <w:jc w:val="both"/>
        <w:rPr>
          <w:sz w:val="22"/>
          <w:szCs w:val="22"/>
        </w:rPr>
      </w:pPr>
    </w:p>
    <w:p w14:paraId="4D9B1FE3" w14:textId="77777777" w:rsidR="00ED4E14" w:rsidRDefault="00ED4E14" w:rsidP="00D858EB">
      <w:pPr>
        <w:numPr>
          <w:ilvl w:val="0"/>
          <w:numId w:val="1"/>
        </w:numPr>
        <w:tabs>
          <w:tab w:val="clear" w:pos="720"/>
          <w:tab w:val="left" w:pos="426"/>
        </w:tabs>
        <w:spacing w:line="276" w:lineRule="auto"/>
        <w:ind w:left="426" w:hanging="426"/>
        <w:jc w:val="both"/>
        <w:rPr>
          <w:sz w:val="22"/>
          <w:szCs w:val="22"/>
        </w:rPr>
      </w:pPr>
      <w:r w:rsidRPr="002561DA">
        <w:rPr>
          <w:sz w:val="22"/>
          <w:szCs w:val="22"/>
        </w:rPr>
        <w:t>Creditors of insolvent companies and individuals.</w:t>
      </w:r>
    </w:p>
    <w:p w14:paraId="532321AD" w14:textId="77777777" w:rsidR="00D858EB" w:rsidRPr="00D858EB" w:rsidRDefault="00D858EB" w:rsidP="00D858EB">
      <w:pPr>
        <w:tabs>
          <w:tab w:val="left" w:pos="426"/>
        </w:tabs>
        <w:spacing w:line="276" w:lineRule="auto"/>
        <w:jc w:val="both"/>
        <w:rPr>
          <w:sz w:val="22"/>
          <w:szCs w:val="22"/>
        </w:rPr>
      </w:pPr>
    </w:p>
    <w:p w14:paraId="05CFDE5D" w14:textId="77777777" w:rsidR="00ED4E14" w:rsidRDefault="00ED4E14" w:rsidP="00CB6588">
      <w:pPr>
        <w:numPr>
          <w:ilvl w:val="0"/>
          <w:numId w:val="1"/>
        </w:numPr>
        <w:tabs>
          <w:tab w:val="clear" w:pos="720"/>
          <w:tab w:val="left" w:pos="426"/>
        </w:tabs>
        <w:spacing w:line="276" w:lineRule="auto"/>
        <w:ind w:left="426" w:hanging="426"/>
        <w:jc w:val="both"/>
        <w:rPr>
          <w:sz w:val="22"/>
          <w:szCs w:val="22"/>
        </w:rPr>
      </w:pPr>
      <w:r w:rsidRPr="002561DA">
        <w:rPr>
          <w:sz w:val="22"/>
          <w:szCs w:val="22"/>
        </w:rPr>
        <w:t>Directors in relation to breach of directors’ duties and insolvent trading claims</w:t>
      </w:r>
      <w:r w:rsidR="00A6030E">
        <w:rPr>
          <w:sz w:val="22"/>
          <w:szCs w:val="22"/>
        </w:rPr>
        <w:t>.</w:t>
      </w:r>
    </w:p>
    <w:p w14:paraId="12925A93" w14:textId="77777777" w:rsidR="00AE2C7E" w:rsidRPr="00CB6588" w:rsidRDefault="00AE2C7E" w:rsidP="00AE2C7E">
      <w:pPr>
        <w:tabs>
          <w:tab w:val="left" w:pos="426"/>
        </w:tabs>
        <w:spacing w:line="276" w:lineRule="auto"/>
        <w:jc w:val="both"/>
        <w:rPr>
          <w:sz w:val="22"/>
          <w:szCs w:val="22"/>
        </w:rPr>
      </w:pPr>
    </w:p>
    <w:p w14:paraId="13A96324" w14:textId="77777777" w:rsidR="006A1E21" w:rsidRDefault="0020440C" w:rsidP="00143562">
      <w:pPr>
        <w:numPr>
          <w:ilvl w:val="0"/>
          <w:numId w:val="1"/>
        </w:numPr>
        <w:tabs>
          <w:tab w:val="clear" w:pos="720"/>
          <w:tab w:val="left" w:pos="426"/>
        </w:tabs>
        <w:spacing w:line="276" w:lineRule="auto"/>
        <w:ind w:left="426" w:hanging="426"/>
        <w:jc w:val="both"/>
        <w:rPr>
          <w:sz w:val="22"/>
          <w:szCs w:val="22"/>
        </w:rPr>
      </w:pPr>
      <w:r w:rsidRPr="00E06536">
        <w:rPr>
          <w:sz w:val="22"/>
          <w:szCs w:val="22"/>
        </w:rPr>
        <w:t>Insolvency administrators (voluntary administrators, receivers, trustees in bankruptcy and liquidators)</w:t>
      </w:r>
      <w:r w:rsidR="00E06536" w:rsidRPr="00E06536">
        <w:rPr>
          <w:sz w:val="22"/>
          <w:szCs w:val="22"/>
        </w:rPr>
        <w:t>.</w:t>
      </w:r>
      <w:r w:rsidRPr="00E06536">
        <w:rPr>
          <w:sz w:val="22"/>
          <w:szCs w:val="22"/>
        </w:rPr>
        <w:t xml:space="preserve"> </w:t>
      </w:r>
    </w:p>
    <w:p w14:paraId="644D1638" w14:textId="77777777" w:rsidR="00E06536" w:rsidRPr="00E06536" w:rsidRDefault="00E06536" w:rsidP="00E06536">
      <w:pPr>
        <w:tabs>
          <w:tab w:val="left" w:pos="426"/>
        </w:tabs>
        <w:spacing w:line="276" w:lineRule="auto"/>
        <w:jc w:val="both"/>
        <w:rPr>
          <w:sz w:val="22"/>
          <w:szCs w:val="22"/>
        </w:rPr>
      </w:pPr>
    </w:p>
    <w:p w14:paraId="7C5A60BF" w14:textId="77777777" w:rsidR="00ED4E14" w:rsidRPr="002561DA" w:rsidRDefault="00ED4E14" w:rsidP="00B1427D">
      <w:pPr>
        <w:numPr>
          <w:ilvl w:val="0"/>
          <w:numId w:val="1"/>
        </w:numPr>
        <w:tabs>
          <w:tab w:val="clear" w:pos="720"/>
          <w:tab w:val="left" w:pos="426"/>
        </w:tabs>
        <w:spacing w:line="276" w:lineRule="auto"/>
        <w:ind w:left="426" w:hanging="426"/>
        <w:jc w:val="both"/>
        <w:rPr>
          <w:sz w:val="22"/>
          <w:szCs w:val="22"/>
        </w:rPr>
      </w:pPr>
      <w:r w:rsidRPr="002561DA">
        <w:rPr>
          <w:sz w:val="22"/>
          <w:szCs w:val="22"/>
        </w:rPr>
        <w:t>Insurers in relation to indemnity issues generally, professional indemnity (including advising and appearing in defence of surveyors, architects, valuers, brokers, town planners, builders and lawyers) and product liability.</w:t>
      </w:r>
    </w:p>
    <w:p w14:paraId="323E69A3" w14:textId="77777777" w:rsidR="00ED4E14" w:rsidRPr="002561DA" w:rsidRDefault="00ED4E14" w:rsidP="00B1427D">
      <w:pPr>
        <w:tabs>
          <w:tab w:val="left" w:pos="426"/>
        </w:tabs>
        <w:spacing w:line="276" w:lineRule="auto"/>
        <w:ind w:left="426" w:hanging="426"/>
        <w:jc w:val="both"/>
        <w:rPr>
          <w:sz w:val="22"/>
          <w:szCs w:val="22"/>
        </w:rPr>
      </w:pPr>
    </w:p>
    <w:p w14:paraId="1F675B92" w14:textId="77777777" w:rsidR="00ED4E14" w:rsidRPr="002561DA" w:rsidRDefault="00ED4E14" w:rsidP="00B1427D">
      <w:pPr>
        <w:numPr>
          <w:ilvl w:val="0"/>
          <w:numId w:val="1"/>
        </w:numPr>
        <w:tabs>
          <w:tab w:val="clear" w:pos="720"/>
          <w:tab w:val="left" w:pos="426"/>
        </w:tabs>
        <w:spacing w:line="276" w:lineRule="auto"/>
        <w:ind w:left="426" w:hanging="426"/>
        <w:jc w:val="both"/>
        <w:rPr>
          <w:sz w:val="22"/>
          <w:szCs w:val="22"/>
        </w:rPr>
      </w:pPr>
      <w:r w:rsidRPr="002561DA">
        <w:rPr>
          <w:sz w:val="22"/>
          <w:szCs w:val="22"/>
        </w:rPr>
        <w:t>Lessors (including major shopping centre proprietors) and lessees in relation to disputes which have arisen between them (including proceedings for possession and for relief against forfeiture).</w:t>
      </w:r>
    </w:p>
    <w:p w14:paraId="5B30C335" w14:textId="77777777" w:rsidR="00ED4E14" w:rsidRPr="002561DA" w:rsidRDefault="00ED4E14" w:rsidP="00B1427D">
      <w:pPr>
        <w:tabs>
          <w:tab w:val="left" w:pos="426"/>
        </w:tabs>
        <w:spacing w:line="276" w:lineRule="auto"/>
        <w:ind w:left="426" w:hanging="426"/>
        <w:jc w:val="both"/>
        <w:rPr>
          <w:sz w:val="22"/>
          <w:szCs w:val="22"/>
        </w:rPr>
      </w:pPr>
    </w:p>
    <w:p w14:paraId="78BDB9EB" w14:textId="77777777" w:rsidR="00ED4E14" w:rsidRPr="002561DA" w:rsidRDefault="00ED4E14" w:rsidP="00B1427D">
      <w:pPr>
        <w:numPr>
          <w:ilvl w:val="0"/>
          <w:numId w:val="1"/>
        </w:numPr>
        <w:tabs>
          <w:tab w:val="clear" w:pos="720"/>
          <w:tab w:val="left" w:pos="426"/>
        </w:tabs>
        <w:spacing w:line="276" w:lineRule="auto"/>
        <w:ind w:left="426" w:hanging="426"/>
        <w:jc w:val="both"/>
        <w:rPr>
          <w:sz w:val="22"/>
          <w:szCs w:val="22"/>
        </w:rPr>
      </w:pPr>
      <w:r w:rsidRPr="002561DA">
        <w:rPr>
          <w:sz w:val="22"/>
          <w:szCs w:val="22"/>
        </w:rPr>
        <w:t>Vendors and purchasers of land, builders and developers.</w:t>
      </w:r>
    </w:p>
    <w:p w14:paraId="21925B44" w14:textId="77777777" w:rsidR="00ED4E14" w:rsidRPr="002561DA" w:rsidRDefault="00ED4E14" w:rsidP="00B1427D">
      <w:pPr>
        <w:tabs>
          <w:tab w:val="left" w:pos="426"/>
        </w:tabs>
        <w:spacing w:line="276" w:lineRule="auto"/>
        <w:ind w:left="426" w:hanging="426"/>
        <w:jc w:val="both"/>
        <w:rPr>
          <w:sz w:val="22"/>
          <w:szCs w:val="22"/>
        </w:rPr>
      </w:pPr>
    </w:p>
    <w:p w14:paraId="06C412F4" w14:textId="77777777" w:rsidR="00ED4E14" w:rsidRPr="002561DA" w:rsidRDefault="00ED4E14" w:rsidP="00B1427D">
      <w:pPr>
        <w:numPr>
          <w:ilvl w:val="0"/>
          <w:numId w:val="1"/>
        </w:numPr>
        <w:tabs>
          <w:tab w:val="clear" w:pos="720"/>
          <w:tab w:val="left" w:pos="426"/>
        </w:tabs>
        <w:spacing w:line="276" w:lineRule="auto"/>
        <w:ind w:left="426" w:hanging="426"/>
        <w:jc w:val="both"/>
        <w:rPr>
          <w:sz w:val="22"/>
          <w:szCs w:val="22"/>
        </w:rPr>
      </w:pPr>
      <w:r w:rsidRPr="002561DA">
        <w:rPr>
          <w:sz w:val="22"/>
          <w:szCs w:val="22"/>
        </w:rPr>
        <w:t>Corporations and individuals in relation to contractual disputes (including share sale agreements and agreements for the sale of interests in other personal property).</w:t>
      </w:r>
    </w:p>
    <w:p w14:paraId="2B17C68D" w14:textId="77777777" w:rsidR="009033D5" w:rsidRPr="002561DA" w:rsidRDefault="009033D5">
      <w:pPr>
        <w:pStyle w:val="ListParagraph"/>
        <w:rPr>
          <w:sz w:val="22"/>
          <w:szCs w:val="22"/>
        </w:rPr>
      </w:pPr>
    </w:p>
    <w:p w14:paraId="4A28D3A2" w14:textId="77777777" w:rsidR="00D610FF" w:rsidRPr="00D858EB" w:rsidRDefault="00D858EB" w:rsidP="00D858EB">
      <w:pPr>
        <w:numPr>
          <w:ilvl w:val="0"/>
          <w:numId w:val="1"/>
        </w:numPr>
        <w:tabs>
          <w:tab w:val="clear" w:pos="720"/>
          <w:tab w:val="left" w:pos="426"/>
        </w:tabs>
        <w:spacing w:line="276" w:lineRule="auto"/>
        <w:ind w:left="426" w:hanging="426"/>
        <w:jc w:val="both"/>
        <w:rPr>
          <w:sz w:val="22"/>
          <w:szCs w:val="22"/>
        </w:rPr>
      </w:pPr>
      <w:r w:rsidRPr="00D858EB">
        <w:rPr>
          <w:sz w:val="22"/>
          <w:szCs w:val="22"/>
        </w:rPr>
        <w:t>Professional Sportspersons, Clubs and A</w:t>
      </w:r>
      <w:r w:rsidR="00D610FF" w:rsidRPr="00D858EB">
        <w:rPr>
          <w:sz w:val="22"/>
          <w:szCs w:val="22"/>
        </w:rPr>
        <w:t>ssociations</w:t>
      </w:r>
      <w:r>
        <w:rPr>
          <w:sz w:val="22"/>
          <w:szCs w:val="22"/>
        </w:rPr>
        <w:t xml:space="preserve"> in</w:t>
      </w:r>
      <w:r w:rsidRPr="00D858EB">
        <w:rPr>
          <w:sz w:val="22"/>
          <w:szCs w:val="22"/>
        </w:rPr>
        <w:t>cluding for Triathlon Australia in 2012 in an arbitration hearing which concerned a</w:t>
      </w:r>
      <w:r w:rsidRPr="00D858EB">
        <w:rPr>
          <w:color w:val="000000"/>
          <w:sz w:val="22"/>
          <w:szCs w:val="22"/>
          <w:shd w:val="clear" w:color="auto" w:fill="FFFFFF"/>
        </w:rPr>
        <w:t>n appeal by World Champion Emma Snowsill against her non-inclusion in the Australian Olympic Team, for athletes charged with breaches of the world anti-doping regulations and for Kurtley Beale in a code of conduct hearing brought by the Australian Rugby Union (ARU) in the ARU Code of Conduct Tribunal</w:t>
      </w:r>
      <w:r>
        <w:rPr>
          <w:color w:val="000000"/>
          <w:sz w:val="22"/>
          <w:szCs w:val="22"/>
          <w:shd w:val="clear" w:color="auto" w:fill="FFFFFF"/>
        </w:rPr>
        <w:t>.</w:t>
      </w:r>
    </w:p>
    <w:p w14:paraId="1B4BC179" w14:textId="77777777" w:rsidR="00CD5452" w:rsidRPr="002561DA" w:rsidRDefault="00CD5452" w:rsidP="00CD5452">
      <w:pPr>
        <w:spacing w:line="276" w:lineRule="auto"/>
        <w:rPr>
          <w:sz w:val="22"/>
          <w:szCs w:val="22"/>
        </w:rPr>
      </w:pPr>
    </w:p>
    <w:p w14:paraId="331AA60F" w14:textId="4681844C" w:rsidR="006D6661" w:rsidRPr="005A3899" w:rsidRDefault="00120658" w:rsidP="005A3899">
      <w:pPr>
        <w:spacing w:after="200" w:line="276" w:lineRule="auto"/>
        <w:rPr>
          <w:b/>
          <w:sz w:val="22"/>
          <w:szCs w:val="22"/>
        </w:rPr>
      </w:pPr>
      <w:r w:rsidRPr="002561DA">
        <w:rPr>
          <w:b/>
          <w:sz w:val="22"/>
          <w:szCs w:val="22"/>
        </w:rPr>
        <w:t>Mediation</w:t>
      </w:r>
    </w:p>
    <w:p w14:paraId="142CA80E" w14:textId="77777777" w:rsidR="005A3899" w:rsidRPr="00F65DCD" w:rsidRDefault="005A3899" w:rsidP="005A3899">
      <w:pPr>
        <w:spacing w:line="276" w:lineRule="auto"/>
        <w:rPr>
          <w:bCs/>
          <w:i/>
          <w:iCs/>
          <w:sz w:val="22"/>
          <w:szCs w:val="22"/>
        </w:rPr>
      </w:pPr>
      <w:r w:rsidRPr="00F65DCD">
        <w:rPr>
          <w:bCs/>
          <w:i/>
          <w:iCs/>
          <w:sz w:val="22"/>
          <w:szCs w:val="22"/>
        </w:rPr>
        <w:t>Mediation Panel Appointments</w:t>
      </w:r>
    </w:p>
    <w:p w14:paraId="32148729" w14:textId="77777777" w:rsidR="002E5AF0" w:rsidRDefault="002E5AF0" w:rsidP="005A3899">
      <w:pPr>
        <w:spacing w:line="276" w:lineRule="auto"/>
        <w:rPr>
          <w:b/>
          <w:sz w:val="22"/>
          <w:szCs w:val="22"/>
        </w:rPr>
      </w:pPr>
    </w:p>
    <w:p w14:paraId="5694A6E3" w14:textId="77777777" w:rsidR="002E5AF0" w:rsidRPr="00EE305B" w:rsidRDefault="005A3899" w:rsidP="00EE305B">
      <w:pPr>
        <w:spacing w:line="276" w:lineRule="auto"/>
        <w:rPr>
          <w:sz w:val="22"/>
          <w:szCs w:val="22"/>
        </w:rPr>
      </w:pPr>
      <w:r w:rsidRPr="00EE305B">
        <w:rPr>
          <w:sz w:val="22"/>
          <w:szCs w:val="22"/>
        </w:rPr>
        <w:t>Court of Arbitration for Sport</w:t>
      </w:r>
    </w:p>
    <w:p w14:paraId="390446F6" w14:textId="77777777" w:rsidR="002E5AF0" w:rsidRPr="00EE305B" w:rsidRDefault="005A3899" w:rsidP="00EE305B">
      <w:pPr>
        <w:spacing w:line="276" w:lineRule="auto"/>
        <w:rPr>
          <w:sz w:val="22"/>
          <w:szCs w:val="22"/>
        </w:rPr>
      </w:pPr>
      <w:r w:rsidRPr="00EE305B">
        <w:rPr>
          <w:sz w:val="22"/>
          <w:szCs w:val="22"/>
        </w:rPr>
        <w:t>International Mediation Institute</w:t>
      </w:r>
    </w:p>
    <w:p w14:paraId="65667895" w14:textId="77777777" w:rsidR="002E5AF0" w:rsidRPr="00EE305B" w:rsidRDefault="005A3899" w:rsidP="00EE305B">
      <w:pPr>
        <w:spacing w:line="276" w:lineRule="auto"/>
        <w:rPr>
          <w:sz w:val="22"/>
          <w:szCs w:val="22"/>
        </w:rPr>
      </w:pPr>
      <w:r w:rsidRPr="00EE305B">
        <w:rPr>
          <w:sz w:val="22"/>
          <w:szCs w:val="22"/>
        </w:rPr>
        <w:t>Singapore International Mediation Institute</w:t>
      </w:r>
    </w:p>
    <w:p w14:paraId="78BE1928" w14:textId="77777777" w:rsidR="002E5AF0" w:rsidRPr="00EE305B" w:rsidRDefault="005A3899" w:rsidP="00EE305B">
      <w:pPr>
        <w:spacing w:line="276" w:lineRule="auto"/>
        <w:rPr>
          <w:sz w:val="22"/>
          <w:szCs w:val="22"/>
        </w:rPr>
      </w:pPr>
      <w:r w:rsidRPr="00EE305B">
        <w:rPr>
          <w:sz w:val="22"/>
          <w:szCs w:val="22"/>
        </w:rPr>
        <w:t>AIAC Mediation Panel</w:t>
      </w:r>
    </w:p>
    <w:p w14:paraId="772A0ED2" w14:textId="77777777" w:rsidR="002E5AF0" w:rsidRPr="00EE305B" w:rsidRDefault="005A3899" w:rsidP="00EE305B">
      <w:pPr>
        <w:spacing w:line="276" w:lineRule="auto"/>
        <w:rPr>
          <w:sz w:val="22"/>
          <w:szCs w:val="22"/>
        </w:rPr>
      </w:pPr>
      <w:r w:rsidRPr="00EE305B">
        <w:rPr>
          <w:sz w:val="22"/>
          <w:szCs w:val="22"/>
        </w:rPr>
        <w:lastRenderedPageBreak/>
        <w:t>ACICA Mediation Panel</w:t>
      </w:r>
    </w:p>
    <w:p w14:paraId="705853CA" w14:textId="77777777" w:rsidR="002E5AF0" w:rsidRPr="00EE305B" w:rsidRDefault="005A3899" w:rsidP="00EE305B">
      <w:pPr>
        <w:spacing w:line="276" w:lineRule="auto"/>
        <w:rPr>
          <w:sz w:val="22"/>
          <w:szCs w:val="22"/>
        </w:rPr>
      </w:pPr>
      <w:r w:rsidRPr="00EE305B">
        <w:rPr>
          <w:sz w:val="22"/>
          <w:szCs w:val="22"/>
        </w:rPr>
        <w:t>Resolution Institute Panel of Advanced Mediators</w:t>
      </w:r>
    </w:p>
    <w:p w14:paraId="64000F03" w14:textId="77777777" w:rsidR="002E5AF0" w:rsidRPr="00EE305B" w:rsidRDefault="005A3899" w:rsidP="00EE305B">
      <w:pPr>
        <w:spacing w:line="276" w:lineRule="auto"/>
        <w:rPr>
          <w:sz w:val="22"/>
          <w:szCs w:val="22"/>
        </w:rPr>
      </w:pPr>
      <w:r w:rsidRPr="00EE305B">
        <w:rPr>
          <w:sz w:val="22"/>
          <w:szCs w:val="22"/>
        </w:rPr>
        <w:t>Supreme Court of NSW Mediation Panel</w:t>
      </w:r>
      <w:r w:rsidR="002E5AF0" w:rsidRPr="00EE305B">
        <w:rPr>
          <w:sz w:val="22"/>
          <w:szCs w:val="22"/>
        </w:rPr>
        <w:t xml:space="preserve"> </w:t>
      </w:r>
    </w:p>
    <w:p w14:paraId="13302019" w14:textId="7D028047" w:rsidR="005A3899" w:rsidRPr="00EE305B" w:rsidRDefault="005A3899" w:rsidP="00EE305B">
      <w:pPr>
        <w:spacing w:line="276" w:lineRule="auto"/>
        <w:rPr>
          <w:sz w:val="22"/>
          <w:szCs w:val="22"/>
        </w:rPr>
      </w:pPr>
      <w:r w:rsidRPr="00EE305B">
        <w:rPr>
          <w:sz w:val="22"/>
          <w:szCs w:val="22"/>
        </w:rPr>
        <w:t>District Court of NSW Mediation Panel</w:t>
      </w:r>
    </w:p>
    <w:p w14:paraId="002CBF40" w14:textId="77777777" w:rsidR="005A3899" w:rsidRDefault="005A3899" w:rsidP="00515CB5">
      <w:pPr>
        <w:spacing w:line="276" w:lineRule="auto"/>
        <w:jc w:val="both"/>
        <w:rPr>
          <w:sz w:val="22"/>
          <w:szCs w:val="22"/>
        </w:rPr>
      </w:pPr>
    </w:p>
    <w:p w14:paraId="6FA47BC2" w14:textId="794098FB" w:rsidR="005A3899" w:rsidRPr="00F65DCD" w:rsidRDefault="00F65DCD" w:rsidP="00515CB5">
      <w:pPr>
        <w:spacing w:line="276" w:lineRule="auto"/>
        <w:jc w:val="both"/>
        <w:rPr>
          <w:i/>
          <w:iCs/>
          <w:sz w:val="22"/>
          <w:szCs w:val="22"/>
        </w:rPr>
      </w:pPr>
      <w:r>
        <w:rPr>
          <w:i/>
          <w:iCs/>
          <w:sz w:val="22"/>
          <w:szCs w:val="22"/>
        </w:rPr>
        <w:t>Experience</w:t>
      </w:r>
    </w:p>
    <w:p w14:paraId="0B74FF9D" w14:textId="77777777" w:rsidR="003E3407" w:rsidRDefault="003E3407" w:rsidP="00515CB5">
      <w:pPr>
        <w:spacing w:line="276" w:lineRule="auto"/>
        <w:jc w:val="both"/>
        <w:rPr>
          <w:sz w:val="22"/>
          <w:szCs w:val="22"/>
        </w:rPr>
      </w:pPr>
    </w:p>
    <w:p w14:paraId="7B501EA1" w14:textId="4FB1B61E" w:rsidR="00515CB5" w:rsidRPr="002561DA" w:rsidRDefault="00CD5452" w:rsidP="00515CB5">
      <w:pPr>
        <w:spacing w:line="276" w:lineRule="auto"/>
        <w:jc w:val="both"/>
        <w:rPr>
          <w:sz w:val="22"/>
          <w:szCs w:val="22"/>
        </w:rPr>
      </w:pPr>
      <w:r w:rsidRPr="002561DA">
        <w:rPr>
          <w:sz w:val="22"/>
          <w:szCs w:val="22"/>
        </w:rPr>
        <w:t>Anthony is accredited as a</w:t>
      </w:r>
      <w:r w:rsidR="00F637D2" w:rsidRPr="002561DA">
        <w:rPr>
          <w:sz w:val="22"/>
          <w:szCs w:val="22"/>
        </w:rPr>
        <w:t>n advanced mediator by</w:t>
      </w:r>
      <w:r w:rsidRPr="002561DA">
        <w:rPr>
          <w:sz w:val="22"/>
          <w:szCs w:val="22"/>
        </w:rPr>
        <w:t xml:space="preserve"> </w:t>
      </w:r>
      <w:r w:rsidR="00A3090B" w:rsidRPr="002561DA">
        <w:rPr>
          <w:sz w:val="22"/>
          <w:szCs w:val="22"/>
        </w:rPr>
        <w:t xml:space="preserve">Resolution Institute </w:t>
      </w:r>
      <w:r w:rsidR="009C43AF" w:rsidRPr="002561DA">
        <w:rPr>
          <w:sz w:val="22"/>
          <w:szCs w:val="22"/>
        </w:rPr>
        <w:t>(</w:t>
      </w:r>
      <w:r w:rsidR="00A3090B" w:rsidRPr="002561DA">
        <w:rPr>
          <w:sz w:val="22"/>
          <w:szCs w:val="22"/>
        </w:rPr>
        <w:t xml:space="preserve">formerly </w:t>
      </w:r>
      <w:r w:rsidR="009C43AF" w:rsidRPr="002561DA">
        <w:rPr>
          <w:sz w:val="22"/>
          <w:szCs w:val="22"/>
        </w:rPr>
        <w:t xml:space="preserve">LEADR). </w:t>
      </w:r>
      <w:r w:rsidR="00F637D2" w:rsidRPr="002561DA">
        <w:rPr>
          <w:sz w:val="22"/>
          <w:szCs w:val="22"/>
        </w:rPr>
        <w:t>He is also accredited</w:t>
      </w:r>
      <w:r w:rsidR="008C0990" w:rsidRPr="002561DA">
        <w:rPr>
          <w:sz w:val="22"/>
          <w:szCs w:val="22"/>
        </w:rPr>
        <w:t xml:space="preserve"> </w:t>
      </w:r>
      <w:r w:rsidRPr="002561DA">
        <w:rPr>
          <w:sz w:val="22"/>
          <w:szCs w:val="22"/>
        </w:rPr>
        <w:t xml:space="preserve">the New South Wales Bar Association under the National Mediator Accreditation </w:t>
      </w:r>
    </w:p>
    <w:p w14:paraId="55321D75" w14:textId="6124A12A" w:rsidR="00515CB5" w:rsidRDefault="00CD5452" w:rsidP="00515CB5">
      <w:pPr>
        <w:spacing w:line="276" w:lineRule="auto"/>
        <w:jc w:val="both"/>
        <w:rPr>
          <w:sz w:val="22"/>
          <w:szCs w:val="22"/>
        </w:rPr>
      </w:pPr>
      <w:r w:rsidRPr="002561DA">
        <w:rPr>
          <w:sz w:val="22"/>
          <w:szCs w:val="22"/>
        </w:rPr>
        <w:t>System Standards</w:t>
      </w:r>
      <w:r w:rsidR="002A68BF" w:rsidRPr="002561DA">
        <w:rPr>
          <w:sz w:val="22"/>
          <w:szCs w:val="22"/>
        </w:rPr>
        <w:t xml:space="preserve"> (NMAS)</w:t>
      </w:r>
      <w:r w:rsidR="001F3299" w:rsidRPr="002561DA">
        <w:rPr>
          <w:sz w:val="22"/>
          <w:szCs w:val="22"/>
        </w:rPr>
        <w:t>.</w:t>
      </w:r>
      <w:r w:rsidR="00F637D2" w:rsidRPr="002561DA">
        <w:rPr>
          <w:sz w:val="22"/>
          <w:szCs w:val="22"/>
        </w:rPr>
        <w:t xml:space="preserve"> </w:t>
      </w:r>
      <w:r w:rsidR="00AE2C7E">
        <w:rPr>
          <w:sz w:val="22"/>
          <w:szCs w:val="22"/>
        </w:rPr>
        <w:t xml:space="preserve">He </w:t>
      </w:r>
      <w:r w:rsidR="00237F8A">
        <w:rPr>
          <w:sz w:val="22"/>
          <w:szCs w:val="22"/>
        </w:rPr>
        <w:t xml:space="preserve">is </w:t>
      </w:r>
      <w:r w:rsidR="00AE2C7E">
        <w:rPr>
          <w:sz w:val="22"/>
          <w:szCs w:val="22"/>
        </w:rPr>
        <w:t>ranked by “</w:t>
      </w:r>
      <w:r w:rsidR="00AE2C7E" w:rsidRPr="002561DA">
        <w:rPr>
          <w:i/>
          <w:sz w:val="22"/>
          <w:szCs w:val="22"/>
        </w:rPr>
        <w:t>Doyles Guide to the Australian Legal Profession</w:t>
      </w:r>
      <w:r w:rsidR="00AE2C7E">
        <w:rPr>
          <w:i/>
          <w:sz w:val="22"/>
          <w:szCs w:val="22"/>
        </w:rPr>
        <w:t xml:space="preserve">” </w:t>
      </w:r>
      <w:r w:rsidR="00AE2C7E">
        <w:rPr>
          <w:sz w:val="22"/>
          <w:szCs w:val="22"/>
        </w:rPr>
        <w:t>as a leading mediator in New South Wales, 2018</w:t>
      </w:r>
      <w:r w:rsidR="006D6661">
        <w:rPr>
          <w:sz w:val="22"/>
          <w:szCs w:val="22"/>
        </w:rPr>
        <w:t xml:space="preserve"> and 2019</w:t>
      </w:r>
      <w:r w:rsidR="00AE2C7E">
        <w:rPr>
          <w:sz w:val="22"/>
          <w:szCs w:val="22"/>
        </w:rPr>
        <w:t>.</w:t>
      </w:r>
    </w:p>
    <w:p w14:paraId="5547BF48" w14:textId="77777777" w:rsidR="001E184C" w:rsidRPr="00026011" w:rsidRDefault="001E184C" w:rsidP="00515CB5">
      <w:pPr>
        <w:spacing w:line="276" w:lineRule="auto"/>
        <w:jc w:val="both"/>
        <w:rPr>
          <w:sz w:val="22"/>
          <w:szCs w:val="22"/>
        </w:rPr>
      </w:pPr>
    </w:p>
    <w:p w14:paraId="7EA0F142" w14:textId="39BE03FC" w:rsidR="00DB5B16" w:rsidRPr="002561DA" w:rsidRDefault="00DB5B16" w:rsidP="00515CB5">
      <w:pPr>
        <w:spacing w:line="276" w:lineRule="auto"/>
        <w:jc w:val="both"/>
        <w:rPr>
          <w:sz w:val="22"/>
          <w:szCs w:val="22"/>
        </w:rPr>
      </w:pPr>
      <w:r w:rsidRPr="002561DA">
        <w:rPr>
          <w:sz w:val="22"/>
          <w:szCs w:val="22"/>
        </w:rPr>
        <w:t xml:space="preserve">As part of his ongoing commitment to excellence in mediation, in 2017 Anthony attained certification as a mediator by the International Mediation Institute (IMI) </w:t>
      </w:r>
      <w:r w:rsidR="002561DA">
        <w:rPr>
          <w:sz w:val="22"/>
          <w:szCs w:val="22"/>
        </w:rPr>
        <w:t xml:space="preserve">and the Singapore International Mediation </w:t>
      </w:r>
      <w:r w:rsidR="00A6030E">
        <w:rPr>
          <w:sz w:val="22"/>
          <w:szCs w:val="22"/>
        </w:rPr>
        <w:t>Institute</w:t>
      </w:r>
      <w:r w:rsidR="002561DA">
        <w:rPr>
          <w:sz w:val="22"/>
          <w:szCs w:val="22"/>
        </w:rPr>
        <w:t xml:space="preserve"> (</w:t>
      </w:r>
      <w:r w:rsidR="002561DA" w:rsidRPr="002561DA">
        <w:rPr>
          <w:sz w:val="22"/>
          <w:szCs w:val="22"/>
        </w:rPr>
        <w:t>SIMI</w:t>
      </w:r>
      <w:r w:rsidR="002561DA">
        <w:rPr>
          <w:b/>
          <w:sz w:val="22"/>
          <w:szCs w:val="22"/>
        </w:rPr>
        <w:t xml:space="preserve">) </w:t>
      </w:r>
      <w:r w:rsidRPr="002561DA">
        <w:rPr>
          <w:sz w:val="22"/>
          <w:szCs w:val="22"/>
        </w:rPr>
        <w:t>and in doing so joins a select number of mediators in Australia to achieve that qualification</w:t>
      </w:r>
      <w:r w:rsidR="008119DB">
        <w:rPr>
          <w:sz w:val="22"/>
          <w:szCs w:val="22"/>
        </w:rPr>
        <w:t xml:space="preserve"> and the only Silk</w:t>
      </w:r>
      <w:r w:rsidRPr="002561DA">
        <w:rPr>
          <w:sz w:val="22"/>
          <w:szCs w:val="22"/>
        </w:rPr>
        <w:t>.</w:t>
      </w:r>
    </w:p>
    <w:p w14:paraId="7F54766C" w14:textId="77777777" w:rsidR="008C20E6" w:rsidRPr="002561DA" w:rsidRDefault="008C20E6" w:rsidP="00233AAB">
      <w:pPr>
        <w:spacing w:line="276" w:lineRule="auto"/>
        <w:jc w:val="both"/>
        <w:rPr>
          <w:sz w:val="22"/>
          <w:szCs w:val="22"/>
        </w:rPr>
      </w:pPr>
    </w:p>
    <w:p w14:paraId="58FA5E39" w14:textId="78853845" w:rsidR="00F218A2" w:rsidRDefault="009D1316" w:rsidP="00233AAB">
      <w:pPr>
        <w:spacing w:line="276" w:lineRule="auto"/>
        <w:jc w:val="both"/>
        <w:rPr>
          <w:sz w:val="22"/>
          <w:szCs w:val="22"/>
        </w:rPr>
      </w:pPr>
      <w:r w:rsidRPr="002561DA">
        <w:rPr>
          <w:sz w:val="22"/>
          <w:szCs w:val="22"/>
        </w:rPr>
        <w:t xml:space="preserve">In recognition of his specialist knowledge of mediation and sports law, in </w:t>
      </w:r>
      <w:r w:rsidR="008C20E6" w:rsidRPr="002561DA">
        <w:rPr>
          <w:sz w:val="22"/>
          <w:szCs w:val="22"/>
        </w:rPr>
        <w:t xml:space="preserve">January </w:t>
      </w:r>
      <w:r w:rsidRPr="002561DA">
        <w:rPr>
          <w:sz w:val="22"/>
          <w:szCs w:val="22"/>
        </w:rPr>
        <w:t>201</w:t>
      </w:r>
      <w:r w:rsidR="008C20E6" w:rsidRPr="002561DA">
        <w:rPr>
          <w:sz w:val="22"/>
          <w:szCs w:val="22"/>
        </w:rPr>
        <w:t>6</w:t>
      </w:r>
      <w:r w:rsidRPr="002561DA">
        <w:rPr>
          <w:sz w:val="22"/>
          <w:szCs w:val="22"/>
        </w:rPr>
        <w:t>, Anthony was appointed by the International Council of Arbitration for Sport (ICAS) as a mediator of the Court of Arbitration for Sport (CAS)</w:t>
      </w:r>
      <w:r w:rsidR="00F218A2">
        <w:rPr>
          <w:sz w:val="22"/>
          <w:szCs w:val="22"/>
        </w:rPr>
        <w:t xml:space="preserve"> and in February 2019 he was appointed to the mediation panel of Sport Resolutions (UK).</w:t>
      </w:r>
    </w:p>
    <w:p w14:paraId="5C1BD52D" w14:textId="77777777" w:rsidR="00D757C6" w:rsidRPr="002561DA" w:rsidRDefault="00D757C6" w:rsidP="00233AAB">
      <w:pPr>
        <w:spacing w:line="276" w:lineRule="auto"/>
        <w:jc w:val="both"/>
        <w:rPr>
          <w:sz w:val="22"/>
          <w:szCs w:val="22"/>
        </w:rPr>
      </w:pPr>
    </w:p>
    <w:p w14:paraId="32CDF79D" w14:textId="08FE1604" w:rsidR="00CD5452" w:rsidRPr="002561DA" w:rsidRDefault="00CD5452" w:rsidP="00233AAB">
      <w:pPr>
        <w:spacing w:line="276" w:lineRule="auto"/>
        <w:jc w:val="both"/>
        <w:rPr>
          <w:sz w:val="22"/>
          <w:szCs w:val="22"/>
        </w:rPr>
      </w:pPr>
      <w:r w:rsidRPr="002561DA">
        <w:rPr>
          <w:sz w:val="22"/>
          <w:szCs w:val="22"/>
        </w:rPr>
        <w:t xml:space="preserve">Anthony has acted as mediator in a vast array of matters since he was first accredited in 1993. </w:t>
      </w:r>
      <w:r w:rsidR="00D858EB">
        <w:rPr>
          <w:sz w:val="22"/>
          <w:szCs w:val="22"/>
        </w:rPr>
        <w:t xml:space="preserve">He has mediated </w:t>
      </w:r>
      <w:r w:rsidR="0009583A">
        <w:rPr>
          <w:sz w:val="22"/>
          <w:szCs w:val="22"/>
        </w:rPr>
        <w:t xml:space="preserve">hundreds of </w:t>
      </w:r>
      <w:r w:rsidR="00A6030E">
        <w:rPr>
          <w:sz w:val="22"/>
          <w:szCs w:val="22"/>
        </w:rPr>
        <w:t xml:space="preserve">complex </w:t>
      </w:r>
      <w:r w:rsidR="00D858EB">
        <w:rPr>
          <w:sz w:val="22"/>
          <w:szCs w:val="22"/>
        </w:rPr>
        <w:t xml:space="preserve">disputes since 2009. </w:t>
      </w:r>
      <w:r w:rsidR="0004230B" w:rsidRPr="002561DA">
        <w:rPr>
          <w:sz w:val="22"/>
          <w:szCs w:val="22"/>
        </w:rPr>
        <w:t>He</w:t>
      </w:r>
      <w:r w:rsidR="00F637D2" w:rsidRPr="002561DA">
        <w:rPr>
          <w:sz w:val="22"/>
          <w:szCs w:val="22"/>
        </w:rPr>
        <w:t xml:space="preserve"> uses his </w:t>
      </w:r>
      <w:r w:rsidRPr="002561DA">
        <w:rPr>
          <w:sz w:val="22"/>
          <w:szCs w:val="22"/>
        </w:rPr>
        <w:t xml:space="preserve">experience as both </w:t>
      </w:r>
      <w:r w:rsidR="008119DB">
        <w:rPr>
          <w:sz w:val="22"/>
          <w:szCs w:val="22"/>
        </w:rPr>
        <w:t>S</w:t>
      </w:r>
      <w:r w:rsidR="00F637D2" w:rsidRPr="002561DA">
        <w:rPr>
          <w:sz w:val="22"/>
          <w:szCs w:val="22"/>
        </w:rPr>
        <w:t xml:space="preserve">enior </w:t>
      </w:r>
      <w:r w:rsidR="008119DB">
        <w:rPr>
          <w:sz w:val="22"/>
          <w:szCs w:val="22"/>
        </w:rPr>
        <w:t>C</w:t>
      </w:r>
      <w:r w:rsidR="00F637D2" w:rsidRPr="002561DA">
        <w:rPr>
          <w:sz w:val="22"/>
          <w:szCs w:val="22"/>
        </w:rPr>
        <w:t xml:space="preserve">ounsel and as </w:t>
      </w:r>
      <w:r w:rsidRPr="002561DA">
        <w:rPr>
          <w:sz w:val="22"/>
          <w:szCs w:val="22"/>
        </w:rPr>
        <w:t xml:space="preserve">a mediator </w:t>
      </w:r>
      <w:r w:rsidR="00F637D2" w:rsidRPr="002561DA">
        <w:rPr>
          <w:sz w:val="22"/>
          <w:szCs w:val="22"/>
        </w:rPr>
        <w:t>to quickly identify the issues</w:t>
      </w:r>
      <w:r w:rsidRPr="002561DA">
        <w:rPr>
          <w:sz w:val="22"/>
          <w:szCs w:val="22"/>
        </w:rPr>
        <w:t xml:space="preserve"> and</w:t>
      </w:r>
      <w:r w:rsidR="00F637D2" w:rsidRPr="002561DA">
        <w:rPr>
          <w:sz w:val="22"/>
          <w:szCs w:val="22"/>
        </w:rPr>
        <w:t xml:space="preserve"> to gain an</w:t>
      </w:r>
      <w:r w:rsidRPr="002561DA">
        <w:rPr>
          <w:sz w:val="22"/>
          <w:szCs w:val="22"/>
        </w:rPr>
        <w:t xml:space="preserve"> understand</w:t>
      </w:r>
      <w:r w:rsidR="00F637D2" w:rsidRPr="002561DA">
        <w:rPr>
          <w:sz w:val="22"/>
          <w:szCs w:val="22"/>
        </w:rPr>
        <w:t>ing of</w:t>
      </w:r>
      <w:r w:rsidRPr="002561DA">
        <w:rPr>
          <w:sz w:val="22"/>
          <w:szCs w:val="22"/>
        </w:rPr>
        <w:t xml:space="preserve"> the position of each party in the mediation </w:t>
      </w:r>
      <w:r w:rsidR="00F637D2" w:rsidRPr="002561DA">
        <w:rPr>
          <w:sz w:val="22"/>
          <w:szCs w:val="22"/>
        </w:rPr>
        <w:t>so as to assist in facilitating</w:t>
      </w:r>
      <w:r w:rsidRPr="002561DA">
        <w:rPr>
          <w:sz w:val="22"/>
          <w:szCs w:val="22"/>
        </w:rPr>
        <w:t xml:space="preserve"> a fair and efficient resolution to a dispute. </w:t>
      </w:r>
    </w:p>
    <w:p w14:paraId="22A11AD4" w14:textId="77777777" w:rsidR="00CD5452" w:rsidRPr="002561DA" w:rsidRDefault="00CD5452" w:rsidP="00233AAB">
      <w:pPr>
        <w:spacing w:line="276" w:lineRule="auto"/>
        <w:rPr>
          <w:b/>
          <w:sz w:val="22"/>
          <w:szCs w:val="22"/>
        </w:rPr>
      </w:pPr>
    </w:p>
    <w:p w14:paraId="198EF3DC" w14:textId="77777777" w:rsidR="00CD5452" w:rsidRPr="002561DA" w:rsidRDefault="0004230B" w:rsidP="00233AAB">
      <w:pPr>
        <w:spacing w:line="276" w:lineRule="auto"/>
        <w:rPr>
          <w:sz w:val="22"/>
          <w:szCs w:val="22"/>
        </w:rPr>
      </w:pPr>
      <w:r w:rsidRPr="002561DA">
        <w:rPr>
          <w:sz w:val="22"/>
          <w:szCs w:val="22"/>
        </w:rPr>
        <w:t>Anthony’s</w:t>
      </w:r>
      <w:r w:rsidR="00CD5452" w:rsidRPr="002561DA">
        <w:rPr>
          <w:sz w:val="22"/>
          <w:szCs w:val="22"/>
        </w:rPr>
        <w:t xml:space="preserve"> work as a mediator includes:</w:t>
      </w:r>
    </w:p>
    <w:p w14:paraId="1C2E0548" w14:textId="77777777" w:rsidR="00CD5452" w:rsidRPr="002561DA" w:rsidRDefault="00CD5452" w:rsidP="00CD5452">
      <w:pPr>
        <w:rPr>
          <w:sz w:val="22"/>
          <w:szCs w:val="22"/>
        </w:rPr>
      </w:pPr>
    </w:p>
    <w:p w14:paraId="2C8D6423" w14:textId="77777777" w:rsidR="00CD5452" w:rsidRPr="002561DA" w:rsidRDefault="0044674C" w:rsidP="00233AAB">
      <w:pPr>
        <w:numPr>
          <w:ilvl w:val="0"/>
          <w:numId w:val="4"/>
        </w:numPr>
        <w:spacing w:line="276" w:lineRule="auto"/>
        <w:ind w:left="426" w:hanging="426"/>
        <w:rPr>
          <w:sz w:val="22"/>
          <w:szCs w:val="22"/>
        </w:rPr>
      </w:pPr>
      <w:r w:rsidRPr="002561DA">
        <w:rPr>
          <w:sz w:val="22"/>
          <w:szCs w:val="22"/>
        </w:rPr>
        <w:t>Banking disputes</w:t>
      </w:r>
    </w:p>
    <w:p w14:paraId="47476968" w14:textId="77777777" w:rsidR="002A1297" w:rsidRPr="002561DA" w:rsidRDefault="002A1297" w:rsidP="00233AAB">
      <w:pPr>
        <w:numPr>
          <w:ilvl w:val="0"/>
          <w:numId w:val="4"/>
        </w:numPr>
        <w:spacing w:line="276" w:lineRule="auto"/>
        <w:ind w:left="426" w:hanging="426"/>
        <w:rPr>
          <w:sz w:val="22"/>
          <w:szCs w:val="22"/>
        </w:rPr>
      </w:pPr>
      <w:r w:rsidRPr="002561DA">
        <w:rPr>
          <w:sz w:val="22"/>
          <w:szCs w:val="22"/>
        </w:rPr>
        <w:t>Contractual disputes</w:t>
      </w:r>
    </w:p>
    <w:p w14:paraId="19A39AB1" w14:textId="77777777" w:rsidR="0044674C" w:rsidRPr="002561DA" w:rsidRDefault="0044674C" w:rsidP="00233AAB">
      <w:pPr>
        <w:numPr>
          <w:ilvl w:val="0"/>
          <w:numId w:val="4"/>
        </w:numPr>
        <w:spacing w:line="276" w:lineRule="auto"/>
        <w:ind w:left="426" w:hanging="426"/>
        <w:rPr>
          <w:sz w:val="22"/>
          <w:szCs w:val="22"/>
        </w:rPr>
      </w:pPr>
      <w:r w:rsidRPr="002561DA">
        <w:rPr>
          <w:sz w:val="22"/>
          <w:szCs w:val="22"/>
        </w:rPr>
        <w:t>Corporations l</w:t>
      </w:r>
      <w:r w:rsidR="002A1297" w:rsidRPr="002561DA">
        <w:rPr>
          <w:sz w:val="22"/>
          <w:szCs w:val="22"/>
        </w:rPr>
        <w:t>aw disputes</w:t>
      </w:r>
      <w:r w:rsidRPr="002561DA">
        <w:rPr>
          <w:sz w:val="22"/>
          <w:szCs w:val="22"/>
        </w:rPr>
        <w:t xml:space="preserve"> including claims arising from insolvency</w:t>
      </w:r>
    </w:p>
    <w:p w14:paraId="34723EF6" w14:textId="77777777" w:rsidR="00CD5452" w:rsidRPr="002561DA" w:rsidRDefault="00CD5452" w:rsidP="00233AAB">
      <w:pPr>
        <w:numPr>
          <w:ilvl w:val="0"/>
          <w:numId w:val="4"/>
        </w:numPr>
        <w:spacing w:line="276" w:lineRule="auto"/>
        <w:ind w:left="426" w:hanging="426"/>
        <w:rPr>
          <w:sz w:val="22"/>
          <w:szCs w:val="22"/>
        </w:rPr>
      </w:pPr>
      <w:r w:rsidRPr="002561DA">
        <w:rPr>
          <w:sz w:val="22"/>
          <w:szCs w:val="22"/>
        </w:rPr>
        <w:t>Partnership disputes</w:t>
      </w:r>
    </w:p>
    <w:p w14:paraId="1DE621DC" w14:textId="77777777" w:rsidR="0044674C" w:rsidRPr="002561DA" w:rsidRDefault="0044674C" w:rsidP="00233AAB">
      <w:pPr>
        <w:numPr>
          <w:ilvl w:val="0"/>
          <w:numId w:val="4"/>
        </w:numPr>
        <w:spacing w:line="276" w:lineRule="auto"/>
        <w:ind w:left="426" w:hanging="426"/>
        <w:rPr>
          <w:sz w:val="22"/>
          <w:szCs w:val="22"/>
        </w:rPr>
      </w:pPr>
      <w:r w:rsidRPr="002561DA">
        <w:rPr>
          <w:sz w:val="22"/>
          <w:szCs w:val="22"/>
        </w:rPr>
        <w:t>Disputes between joint venturers</w:t>
      </w:r>
    </w:p>
    <w:p w14:paraId="20ADBB22" w14:textId="77777777" w:rsidR="0044674C" w:rsidRPr="002561DA" w:rsidRDefault="0044674C" w:rsidP="00233AAB">
      <w:pPr>
        <w:numPr>
          <w:ilvl w:val="0"/>
          <w:numId w:val="4"/>
        </w:numPr>
        <w:spacing w:line="276" w:lineRule="auto"/>
        <w:ind w:left="426" w:hanging="426"/>
        <w:rPr>
          <w:sz w:val="22"/>
          <w:szCs w:val="22"/>
        </w:rPr>
      </w:pPr>
      <w:r w:rsidRPr="002561DA">
        <w:rPr>
          <w:sz w:val="22"/>
          <w:szCs w:val="22"/>
        </w:rPr>
        <w:t>Disputes between lenders and valuers involving allegations of negligent property valuation</w:t>
      </w:r>
    </w:p>
    <w:p w14:paraId="2BF4013F" w14:textId="2D3222E2" w:rsidR="00F218A2" w:rsidRDefault="00F218A2" w:rsidP="00233AAB">
      <w:pPr>
        <w:numPr>
          <w:ilvl w:val="0"/>
          <w:numId w:val="4"/>
        </w:numPr>
        <w:spacing w:line="276" w:lineRule="auto"/>
        <w:ind w:left="426" w:hanging="426"/>
        <w:rPr>
          <w:sz w:val="22"/>
          <w:szCs w:val="22"/>
        </w:rPr>
      </w:pPr>
      <w:r>
        <w:rPr>
          <w:sz w:val="22"/>
          <w:szCs w:val="22"/>
        </w:rPr>
        <w:t>Medical negligence</w:t>
      </w:r>
    </w:p>
    <w:p w14:paraId="6F5BFFD4" w14:textId="18E0DAA1" w:rsidR="00A05BA7" w:rsidRDefault="00A05BA7" w:rsidP="00233AAB">
      <w:pPr>
        <w:numPr>
          <w:ilvl w:val="0"/>
          <w:numId w:val="4"/>
        </w:numPr>
        <w:spacing w:line="276" w:lineRule="auto"/>
        <w:ind w:left="426" w:hanging="426"/>
        <w:rPr>
          <w:sz w:val="22"/>
          <w:szCs w:val="22"/>
        </w:rPr>
      </w:pPr>
      <w:r>
        <w:rPr>
          <w:sz w:val="22"/>
          <w:szCs w:val="22"/>
        </w:rPr>
        <w:lastRenderedPageBreak/>
        <w:t>Personal injuries</w:t>
      </w:r>
    </w:p>
    <w:p w14:paraId="43F0C265" w14:textId="219BC186" w:rsidR="00CD5452" w:rsidRPr="002561DA" w:rsidRDefault="00CD5452" w:rsidP="00233AAB">
      <w:pPr>
        <w:numPr>
          <w:ilvl w:val="0"/>
          <w:numId w:val="4"/>
        </w:numPr>
        <w:spacing w:line="276" w:lineRule="auto"/>
        <w:ind w:left="426" w:hanging="426"/>
        <w:rPr>
          <w:sz w:val="22"/>
          <w:szCs w:val="22"/>
        </w:rPr>
      </w:pPr>
      <w:r w:rsidRPr="002561DA">
        <w:rPr>
          <w:sz w:val="22"/>
          <w:szCs w:val="22"/>
        </w:rPr>
        <w:t xml:space="preserve">Claims involving </w:t>
      </w:r>
      <w:r w:rsidR="0044674C" w:rsidRPr="002561DA">
        <w:rPr>
          <w:sz w:val="22"/>
          <w:szCs w:val="22"/>
        </w:rPr>
        <w:t>alleged negligence by lawyers</w:t>
      </w:r>
    </w:p>
    <w:p w14:paraId="065E7BA1" w14:textId="77777777" w:rsidR="00CD5452" w:rsidRPr="002561DA" w:rsidRDefault="00CD5452" w:rsidP="00233AAB">
      <w:pPr>
        <w:numPr>
          <w:ilvl w:val="0"/>
          <w:numId w:val="4"/>
        </w:numPr>
        <w:spacing w:line="276" w:lineRule="auto"/>
        <w:ind w:left="426" w:hanging="426"/>
        <w:rPr>
          <w:sz w:val="22"/>
          <w:szCs w:val="22"/>
        </w:rPr>
      </w:pPr>
      <w:r w:rsidRPr="002561DA">
        <w:rPr>
          <w:sz w:val="22"/>
          <w:szCs w:val="22"/>
        </w:rPr>
        <w:t>Claims involving the alleged negligence of town planners</w:t>
      </w:r>
    </w:p>
    <w:p w14:paraId="71B98848" w14:textId="77777777" w:rsidR="00F637D2" w:rsidRPr="002561DA" w:rsidRDefault="00F637D2" w:rsidP="00233AAB">
      <w:pPr>
        <w:numPr>
          <w:ilvl w:val="0"/>
          <w:numId w:val="4"/>
        </w:numPr>
        <w:spacing w:line="276" w:lineRule="auto"/>
        <w:ind w:left="426" w:hanging="426"/>
        <w:rPr>
          <w:sz w:val="22"/>
          <w:szCs w:val="22"/>
        </w:rPr>
      </w:pPr>
      <w:r w:rsidRPr="002561DA">
        <w:rPr>
          <w:sz w:val="22"/>
          <w:szCs w:val="22"/>
        </w:rPr>
        <w:t xml:space="preserve">Claims involving the alleged negligence </w:t>
      </w:r>
      <w:r w:rsidR="00A6030E">
        <w:rPr>
          <w:sz w:val="22"/>
          <w:szCs w:val="22"/>
        </w:rPr>
        <w:t xml:space="preserve">of </w:t>
      </w:r>
      <w:r w:rsidRPr="002561DA">
        <w:rPr>
          <w:sz w:val="22"/>
          <w:szCs w:val="22"/>
        </w:rPr>
        <w:t>accountants</w:t>
      </w:r>
    </w:p>
    <w:p w14:paraId="75AE2638" w14:textId="77777777" w:rsidR="00293AB4" w:rsidRPr="002561DA" w:rsidRDefault="00293AB4" w:rsidP="00233AAB">
      <w:pPr>
        <w:numPr>
          <w:ilvl w:val="0"/>
          <w:numId w:val="4"/>
        </w:numPr>
        <w:spacing w:line="276" w:lineRule="auto"/>
        <w:ind w:left="426" w:hanging="426"/>
        <w:rPr>
          <w:sz w:val="22"/>
          <w:szCs w:val="22"/>
        </w:rPr>
      </w:pPr>
      <w:r w:rsidRPr="002561DA">
        <w:rPr>
          <w:sz w:val="22"/>
          <w:szCs w:val="22"/>
        </w:rPr>
        <w:t>Claims against investment advisors including financial planners</w:t>
      </w:r>
    </w:p>
    <w:p w14:paraId="7627CC64" w14:textId="7D6BEF72" w:rsidR="00FE5926" w:rsidRDefault="00FE5926" w:rsidP="00233AAB">
      <w:pPr>
        <w:numPr>
          <w:ilvl w:val="0"/>
          <w:numId w:val="4"/>
        </w:numPr>
        <w:spacing w:line="276" w:lineRule="auto"/>
        <w:ind w:left="426" w:hanging="426"/>
        <w:rPr>
          <w:sz w:val="22"/>
          <w:szCs w:val="22"/>
        </w:rPr>
      </w:pPr>
      <w:r>
        <w:rPr>
          <w:sz w:val="22"/>
          <w:szCs w:val="22"/>
        </w:rPr>
        <w:t>Claims against directors and officers</w:t>
      </w:r>
    </w:p>
    <w:p w14:paraId="34FD1A1F" w14:textId="33DB10FF" w:rsidR="00AB27B1" w:rsidRDefault="00AB27B1" w:rsidP="00233AAB">
      <w:pPr>
        <w:numPr>
          <w:ilvl w:val="0"/>
          <w:numId w:val="4"/>
        </w:numPr>
        <w:spacing w:line="276" w:lineRule="auto"/>
        <w:ind w:left="426" w:hanging="426"/>
        <w:rPr>
          <w:sz w:val="22"/>
          <w:szCs w:val="22"/>
        </w:rPr>
      </w:pPr>
      <w:r w:rsidRPr="002561DA">
        <w:rPr>
          <w:sz w:val="22"/>
          <w:szCs w:val="22"/>
        </w:rPr>
        <w:t>Employment disputes</w:t>
      </w:r>
    </w:p>
    <w:p w14:paraId="6CDFE0C4" w14:textId="77777777" w:rsidR="00EF62D7" w:rsidRPr="002561DA" w:rsidRDefault="00EF62D7" w:rsidP="00233AAB">
      <w:pPr>
        <w:numPr>
          <w:ilvl w:val="0"/>
          <w:numId w:val="4"/>
        </w:numPr>
        <w:spacing w:line="276" w:lineRule="auto"/>
        <w:ind w:left="426" w:hanging="426"/>
        <w:rPr>
          <w:sz w:val="22"/>
          <w:szCs w:val="22"/>
        </w:rPr>
      </w:pPr>
      <w:r>
        <w:rPr>
          <w:sz w:val="22"/>
          <w:szCs w:val="22"/>
        </w:rPr>
        <w:t>Claims involving restraints of trade</w:t>
      </w:r>
    </w:p>
    <w:p w14:paraId="63BEA04F" w14:textId="77777777" w:rsidR="00CD5452" w:rsidRPr="002561DA" w:rsidRDefault="00CD5452" w:rsidP="00233AAB">
      <w:pPr>
        <w:numPr>
          <w:ilvl w:val="0"/>
          <w:numId w:val="4"/>
        </w:numPr>
        <w:spacing w:line="276" w:lineRule="auto"/>
        <w:ind w:left="426" w:hanging="426"/>
        <w:rPr>
          <w:sz w:val="22"/>
          <w:szCs w:val="22"/>
        </w:rPr>
      </w:pPr>
      <w:r w:rsidRPr="002561DA">
        <w:rPr>
          <w:sz w:val="22"/>
          <w:szCs w:val="22"/>
        </w:rPr>
        <w:t>Building disputes</w:t>
      </w:r>
    </w:p>
    <w:p w14:paraId="2318E020" w14:textId="77777777" w:rsidR="00CD5452" w:rsidRPr="002561DA" w:rsidRDefault="00CD5452" w:rsidP="00233AAB">
      <w:pPr>
        <w:numPr>
          <w:ilvl w:val="0"/>
          <w:numId w:val="4"/>
        </w:numPr>
        <w:spacing w:line="276" w:lineRule="auto"/>
        <w:ind w:left="426" w:hanging="426"/>
        <w:rPr>
          <w:sz w:val="22"/>
          <w:szCs w:val="22"/>
        </w:rPr>
      </w:pPr>
      <w:r w:rsidRPr="002561DA">
        <w:rPr>
          <w:sz w:val="22"/>
          <w:szCs w:val="22"/>
        </w:rPr>
        <w:t>Claims involving damages for personal injury</w:t>
      </w:r>
    </w:p>
    <w:p w14:paraId="0C5AF4E9" w14:textId="77777777" w:rsidR="00CD5452" w:rsidRPr="002561DA" w:rsidRDefault="00CD5452" w:rsidP="00233AAB">
      <w:pPr>
        <w:numPr>
          <w:ilvl w:val="0"/>
          <w:numId w:val="4"/>
        </w:numPr>
        <w:spacing w:line="276" w:lineRule="auto"/>
        <w:ind w:left="426" w:hanging="426"/>
        <w:rPr>
          <w:sz w:val="22"/>
          <w:szCs w:val="22"/>
        </w:rPr>
      </w:pPr>
      <w:r w:rsidRPr="002561DA">
        <w:rPr>
          <w:sz w:val="22"/>
          <w:szCs w:val="22"/>
        </w:rPr>
        <w:t>Shareholder disputes</w:t>
      </w:r>
    </w:p>
    <w:p w14:paraId="1872347C" w14:textId="77777777" w:rsidR="00515CB5" w:rsidRPr="002561DA" w:rsidRDefault="0044674C" w:rsidP="00DB5B16">
      <w:pPr>
        <w:numPr>
          <w:ilvl w:val="0"/>
          <w:numId w:val="4"/>
        </w:numPr>
        <w:spacing w:line="276" w:lineRule="auto"/>
        <w:ind w:left="426" w:hanging="426"/>
        <w:rPr>
          <w:sz w:val="22"/>
          <w:szCs w:val="22"/>
        </w:rPr>
      </w:pPr>
      <w:r w:rsidRPr="002561DA">
        <w:rPr>
          <w:sz w:val="22"/>
          <w:szCs w:val="22"/>
        </w:rPr>
        <w:t>Succession claims</w:t>
      </w:r>
    </w:p>
    <w:p w14:paraId="70544878" w14:textId="77777777" w:rsidR="00DB5B16" w:rsidRDefault="00217474" w:rsidP="00515CB5">
      <w:pPr>
        <w:numPr>
          <w:ilvl w:val="0"/>
          <w:numId w:val="4"/>
        </w:numPr>
        <w:spacing w:line="276" w:lineRule="auto"/>
        <w:ind w:left="426" w:hanging="426"/>
        <w:rPr>
          <w:sz w:val="22"/>
          <w:szCs w:val="22"/>
        </w:rPr>
      </w:pPr>
      <w:r w:rsidRPr="002561DA">
        <w:rPr>
          <w:sz w:val="22"/>
          <w:szCs w:val="22"/>
        </w:rPr>
        <w:t>Planning disputes</w:t>
      </w:r>
    </w:p>
    <w:p w14:paraId="6C6D121C" w14:textId="77777777" w:rsidR="00876ADB" w:rsidRDefault="00143562" w:rsidP="00515CB5">
      <w:pPr>
        <w:numPr>
          <w:ilvl w:val="0"/>
          <w:numId w:val="4"/>
        </w:numPr>
        <w:spacing w:line="276" w:lineRule="auto"/>
        <w:ind w:left="426" w:hanging="426"/>
        <w:rPr>
          <w:sz w:val="22"/>
          <w:szCs w:val="22"/>
        </w:rPr>
      </w:pPr>
      <w:r>
        <w:rPr>
          <w:sz w:val="22"/>
          <w:szCs w:val="22"/>
        </w:rPr>
        <w:t>Building and construction claims</w:t>
      </w:r>
    </w:p>
    <w:p w14:paraId="2F5CB961" w14:textId="77777777" w:rsidR="00143562" w:rsidRDefault="00143562" w:rsidP="00515CB5">
      <w:pPr>
        <w:numPr>
          <w:ilvl w:val="0"/>
          <w:numId w:val="4"/>
        </w:numPr>
        <w:spacing w:line="276" w:lineRule="auto"/>
        <w:ind w:left="426" w:hanging="426"/>
        <w:rPr>
          <w:sz w:val="22"/>
          <w:szCs w:val="22"/>
        </w:rPr>
      </w:pPr>
      <w:r>
        <w:rPr>
          <w:sz w:val="22"/>
          <w:szCs w:val="22"/>
        </w:rPr>
        <w:t>Property disputes</w:t>
      </w:r>
    </w:p>
    <w:p w14:paraId="2D59A87F" w14:textId="004120DD" w:rsidR="00AE2C7E" w:rsidRDefault="00EF62D7" w:rsidP="00F218A2">
      <w:pPr>
        <w:numPr>
          <w:ilvl w:val="0"/>
          <w:numId w:val="4"/>
        </w:numPr>
        <w:spacing w:line="276" w:lineRule="auto"/>
        <w:ind w:left="426" w:hanging="426"/>
        <w:rPr>
          <w:sz w:val="22"/>
          <w:szCs w:val="22"/>
        </w:rPr>
      </w:pPr>
      <w:r>
        <w:rPr>
          <w:sz w:val="22"/>
          <w:szCs w:val="22"/>
        </w:rPr>
        <w:t>Sports disputes</w:t>
      </w:r>
    </w:p>
    <w:p w14:paraId="5D9668B1" w14:textId="77777777" w:rsidR="00F218A2" w:rsidRPr="00F218A2" w:rsidRDefault="00F218A2" w:rsidP="00F218A2">
      <w:pPr>
        <w:spacing w:line="276" w:lineRule="auto"/>
        <w:ind w:left="426"/>
        <w:rPr>
          <w:sz w:val="22"/>
          <w:szCs w:val="22"/>
        </w:rPr>
      </w:pPr>
    </w:p>
    <w:p w14:paraId="63A1CB41" w14:textId="77777777" w:rsidR="00120658" w:rsidRPr="00BE3F75" w:rsidRDefault="00120658" w:rsidP="00D858EB">
      <w:pPr>
        <w:spacing w:after="200" w:line="276" w:lineRule="auto"/>
        <w:rPr>
          <w:b/>
          <w:bCs/>
          <w:iCs/>
          <w:sz w:val="22"/>
          <w:szCs w:val="22"/>
        </w:rPr>
      </w:pPr>
      <w:r w:rsidRPr="00BE3F75">
        <w:rPr>
          <w:b/>
          <w:bCs/>
          <w:iCs/>
          <w:sz w:val="22"/>
          <w:szCs w:val="22"/>
        </w:rPr>
        <w:t>Arbitration</w:t>
      </w:r>
    </w:p>
    <w:p w14:paraId="50FF6284" w14:textId="1CC6E56B" w:rsidR="00D757C6" w:rsidRDefault="001F3299" w:rsidP="00233AAB">
      <w:pPr>
        <w:spacing w:line="276" w:lineRule="auto"/>
        <w:jc w:val="both"/>
        <w:rPr>
          <w:sz w:val="22"/>
          <w:szCs w:val="22"/>
        </w:rPr>
      </w:pPr>
      <w:r w:rsidRPr="002561DA">
        <w:rPr>
          <w:sz w:val="22"/>
          <w:szCs w:val="22"/>
        </w:rPr>
        <w:t xml:space="preserve">Anthony is </w:t>
      </w:r>
      <w:r w:rsidR="00120658" w:rsidRPr="002561DA">
        <w:rPr>
          <w:sz w:val="22"/>
          <w:szCs w:val="22"/>
        </w:rPr>
        <w:t xml:space="preserve">an </w:t>
      </w:r>
      <w:r w:rsidR="009406F8">
        <w:rPr>
          <w:sz w:val="22"/>
          <w:szCs w:val="22"/>
        </w:rPr>
        <w:t xml:space="preserve">accredited </w:t>
      </w:r>
      <w:r w:rsidR="00B520E0">
        <w:rPr>
          <w:sz w:val="22"/>
          <w:szCs w:val="22"/>
        </w:rPr>
        <w:t xml:space="preserve">arbitrator, a Fellow of the Chartered Institute of Arbitrators </w:t>
      </w:r>
      <w:r w:rsidR="00937AA9">
        <w:rPr>
          <w:sz w:val="22"/>
          <w:szCs w:val="22"/>
        </w:rPr>
        <w:t xml:space="preserve">and registered </w:t>
      </w:r>
      <w:r w:rsidR="007004B6">
        <w:rPr>
          <w:sz w:val="22"/>
          <w:szCs w:val="22"/>
        </w:rPr>
        <w:t xml:space="preserve">in the </w:t>
      </w:r>
      <w:r w:rsidR="00723376">
        <w:rPr>
          <w:sz w:val="22"/>
          <w:szCs w:val="22"/>
        </w:rPr>
        <w:t xml:space="preserve">Australian </w:t>
      </w:r>
      <w:r w:rsidR="009B2A2F">
        <w:rPr>
          <w:sz w:val="22"/>
          <w:szCs w:val="22"/>
        </w:rPr>
        <w:t xml:space="preserve">Register of </w:t>
      </w:r>
      <w:r w:rsidR="0071163D">
        <w:rPr>
          <w:sz w:val="22"/>
          <w:szCs w:val="22"/>
        </w:rPr>
        <w:t xml:space="preserve">Practising Arbitrators as a </w:t>
      </w:r>
      <w:r w:rsidR="00E407DC">
        <w:rPr>
          <w:sz w:val="22"/>
          <w:szCs w:val="22"/>
        </w:rPr>
        <w:t>Grade 1 A</w:t>
      </w:r>
      <w:r w:rsidR="00120658" w:rsidRPr="002561DA">
        <w:rPr>
          <w:sz w:val="22"/>
          <w:szCs w:val="22"/>
        </w:rPr>
        <w:t>rbitrator</w:t>
      </w:r>
      <w:r w:rsidR="000A09EC" w:rsidRPr="002561DA">
        <w:rPr>
          <w:sz w:val="22"/>
          <w:szCs w:val="22"/>
        </w:rPr>
        <w:t>.</w:t>
      </w:r>
      <w:r w:rsidR="00217474" w:rsidRPr="002561DA">
        <w:rPr>
          <w:sz w:val="22"/>
          <w:szCs w:val="22"/>
        </w:rPr>
        <w:t xml:space="preserve"> </w:t>
      </w:r>
    </w:p>
    <w:p w14:paraId="4CC5EECC" w14:textId="6066E8FD" w:rsidR="004144C5" w:rsidRDefault="004144C5" w:rsidP="00233AAB">
      <w:pPr>
        <w:spacing w:line="276" w:lineRule="auto"/>
        <w:jc w:val="both"/>
        <w:rPr>
          <w:sz w:val="22"/>
          <w:szCs w:val="22"/>
        </w:rPr>
      </w:pPr>
    </w:p>
    <w:p w14:paraId="418FC089" w14:textId="77777777" w:rsidR="003205CB" w:rsidRPr="00594D09" w:rsidRDefault="003205CB" w:rsidP="003205CB">
      <w:pPr>
        <w:rPr>
          <w:bCs/>
          <w:i/>
          <w:iCs/>
        </w:rPr>
      </w:pPr>
      <w:r w:rsidRPr="00594D09">
        <w:rPr>
          <w:bCs/>
          <w:i/>
          <w:iCs/>
          <w:sz w:val="22"/>
          <w:szCs w:val="22"/>
        </w:rPr>
        <w:t>Arbitral Panel Appointments</w:t>
      </w:r>
    </w:p>
    <w:p w14:paraId="42DA1C4A" w14:textId="77777777" w:rsidR="003205CB" w:rsidRDefault="003205CB" w:rsidP="003205CB">
      <w:pPr>
        <w:spacing w:line="276" w:lineRule="auto"/>
        <w:rPr>
          <w:b/>
          <w:sz w:val="22"/>
          <w:szCs w:val="22"/>
        </w:rPr>
      </w:pPr>
    </w:p>
    <w:p w14:paraId="447C1887" w14:textId="77777777" w:rsidR="003205CB" w:rsidRDefault="003205CB" w:rsidP="003205CB">
      <w:pPr>
        <w:spacing w:line="276" w:lineRule="auto"/>
        <w:rPr>
          <w:sz w:val="22"/>
          <w:szCs w:val="22"/>
        </w:rPr>
      </w:pPr>
      <w:r>
        <w:rPr>
          <w:sz w:val="22"/>
          <w:szCs w:val="22"/>
        </w:rPr>
        <w:t>Court of Arbitration for Sport (General and Football Lists)</w:t>
      </w:r>
    </w:p>
    <w:p w14:paraId="67C5BE1E" w14:textId="77777777" w:rsidR="003205CB" w:rsidRDefault="003205CB" w:rsidP="003205CB">
      <w:pPr>
        <w:spacing w:line="276" w:lineRule="auto"/>
        <w:rPr>
          <w:sz w:val="22"/>
          <w:szCs w:val="22"/>
        </w:rPr>
      </w:pPr>
      <w:r>
        <w:rPr>
          <w:sz w:val="22"/>
          <w:szCs w:val="22"/>
        </w:rPr>
        <w:t>AIAC Arbitration Panel</w:t>
      </w:r>
    </w:p>
    <w:p w14:paraId="281B8541" w14:textId="77777777" w:rsidR="003205CB" w:rsidRDefault="003205CB" w:rsidP="003205CB">
      <w:pPr>
        <w:spacing w:line="276" w:lineRule="auto"/>
        <w:rPr>
          <w:sz w:val="22"/>
          <w:szCs w:val="22"/>
        </w:rPr>
      </w:pPr>
      <w:r>
        <w:rPr>
          <w:sz w:val="22"/>
          <w:szCs w:val="22"/>
        </w:rPr>
        <w:t>THAC Arbitration Panel</w:t>
      </w:r>
    </w:p>
    <w:p w14:paraId="42D3C7DC" w14:textId="77777777" w:rsidR="003205CB" w:rsidRDefault="003205CB" w:rsidP="003205CB">
      <w:pPr>
        <w:spacing w:line="276" w:lineRule="auto"/>
        <w:rPr>
          <w:sz w:val="22"/>
          <w:szCs w:val="22"/>
        </w:rPr>
      </w:pPr>
      <w:r>
        <w:rPr>
          <w:sz w:val="22"/>
          <w:szCs w:val="22"/>
        </w:rPr>
        <w:t>ACICA Arbitration Panel</w:t>
      </w:r>
    </w:p>
    <w:p w14:paraId="51A71412" w14:textId="619EE603" w:rsidR="003205CB" w:rsidRDefault="003205CB" w:rsidP="003205CB">
      <w:pPr>
        <w:spacing w:line="276" w:lineRule="auto"/>
        <w:rPr>
          <w:sz w:val="22"/>
          <w:szCs w:val="22"/>
        </w:rPr>
      </w:pPr>
      <w:r>
        <w:rPr>
          <w:sz w:val="22"/>
          <w:szCs w:val="22"/>
        </w:rPr>
        <w:t>Sport Resolutions (UK), International Panel of Arbitrators</w:t>
      </w:r>
    </w:p>
    <w:p w14:paraId="27EAF288" w14:textId="77A5A301" w:rsidR="0023526A" w:rsidRDefault="0023526A" w:rsidP="003205CB">
      <w:pPr>
        <w:spacing w:line="276" w:lineRule="auto"/>
        <w:rPr>
          <w:sz w:val="22"/>
          <w:szCs w:val="22"/>
        </w:rPr>
      </w:pPr>
      <w:r>
        <w:rPr>
          <w:sz w:val="22"/>
          <w:szCs w:val="22"/>
        </w:rPr>
        <w:t>Nationa</w:t>
      </w:r>
      <w:r w:rsidR="00E95FAF">
        <w:rPr>
          <w:sz w:val="22"/>
          <w:szCs w:val="22"/>
        </w:rPr>
        <w:t>l Sports Tribunal, Australia</w:t>
      </w:r>
    </w:p>
    <w:p w14:paraId="286B5E04" w14:textId="476888C8" w:rsidR="00E66C5A" w:rsidRDefault="00E66C5A" w:rsidP="003205CB">
      <w:pPr>
        <w:spacing w:line="276" w:lineRule="auto"/>
        <w:rPr>
          <w:sz w:val="22"/>
          <w:szCs w:val="22"/>
        </w:rPr>
      </w:pPr>
      <w:r>
        <w:rPr>
          <w:sz w:val="22"/>
          <w:szCs w:val="22"/>
        </w:rPr>
        <w:t>Acting Racing</w:t>
      </w:r>
      <w:r w:rsidR="009321B2">
        <w:rPr>
          <w:sz w:val="22"/>
          <w:szCs w:val="22"/>
        </w:rPr>
        <w:t xml:space="preserve"> Appeals Tribunal, NSW</w:t>
      </w:r>
    </w:p>
    <w:p w14:paraId="11B9C584" w14:textId="77777777" w:rsidR="003205CB" w:rsidRDefault="003205CB" w:rsidP="003205CB">
      <w:pPr>
        <w:spacing w:line="276" w:lineRule="auto"/>
        <w:rPr>
          <w:sz w:val="22"/>
          <w:szCs w:val="22"/>
        </w:rPr>
      </w:pPr>
      <w:r>
        <w:rPr>
          <w:sz w:val="22"/>
          <w:szCs w:val="22"/>
        </w:rPr>
        <w:t>Football Federation Australia (FFA) Appeals Committee</w:t>
      </w:r>
    </w:p>
    <w:p w14:paraId="1EDB1DAA" w14:textId="77777777" w:rsidR="003205CB" w:rsidRDefault="003205CB" w:rsidP="003205CB">
      <w:pPr>
        <w:spacing w:line="276" w:lineRule="auto"/>
        <w:rPr>
          <w:sz w:val="22"/>
          <w:szCs w:val="22"/>
        </w:rPr>
      </w:pPr>
      <w:r>
        <w:rPr>
          <w:sz w:val="22"/>
          <w:szCs w:val="22"/>
        </w:rPr>
        <w:t>FFA Dispute Resolution Chamber</w:t>
      </w:r>
    </w:p>
    <w:p w14:paraId="570DCBE3" w14:textId="77777777" w:rsidR="003205CB" w:rsidRDefault="003205CB" w:rsidP="003205CB">
      <w:pPr>
        <w:spacing w:line="276" w:lineRule="auto"/>
        <w:rPr>
          <w:sz w:val="22"/>
          <w:szCs w:val="22"/>
        </w:rPr>
      </w:pPr>
      <w:r>
        <w:rPr>
          <w:sz w:val="22"/>
          <w:szCs w:val="22"/>
        </w:rPr>
        <w:t>FFA Disciplinary and Ethics Committee</w:t>
      </w:r>
    </w:p>
    <w:p w14:paraId="4753A818" w14:textId="77777777" w:rsidR="003205CB" w:rsidRDefault="003205CB" w:rsidP="003205CB">
      <w:pPr>
        <w:spacing w:line="276" w:lineRule="auto"/>
        <w:rPr>
          <w:sz w:val="22"/>
          <w:szCs w:val="22"/>
        </w:rPr>
      </w:pPr>
      <w:r>
        <w:rPr>
          <w:sz w:val="22"/>
          <w:szCs w:val="22"/>
        </w:rPr>
        <w:t>FNSW Appeals Tribunal</w:t>
      </w:r>
    </w:p>
    <w:p w14:paraId="4DF8BF5A" w14:textId="77777777" w:rsidR="003D27F9" w:rsidRDefault="003205CB" w:rsidP="003205CB">
      <w:pPr>
        <w:spacing w:line="276" w:lineRule="auto"/>
        <w:rPr>
          <w:sz w:val="22"/>
          <w:szCs w:val="22"/>
        </w:rPr>
      </w:pPr>
      <w:r>
        <w:rPr>
          <w:sz w:val="22"/>
          <w:szCs w:val="22"/>
        </w:rPr>
        <w:t>District Court of NSW</w:t>
      </w:r>
    </w:p>
    <w:p w14:paraId="7C6B355E" w14:textId="4A4180D8" w:rsidR="003205CB" w:rsidRPr="00B26B7F" w:rsidRDefault="003205CB" w:rsidP="003205CB">
      <w:pPr>
        <w:spacing w:line="276" w:lineRule="auto"/>
        <w:rPr>
          <w:sz w:val="22"/>
          <w:szCs w:val="22"/>
        </w:rPr>
      </w:pPr>
      <w:r>
        <w:rPr>
          <w:sz w:val="22"/>
          <w:szCs w:val="22"/>
        </w:rPr>
        <w:lastRenderedPageBreak/>
        <w:t>Local Court of NSW</w:t>
      </w:r>
    </w:p>
    <w:p w14:paraId="70733CFD" w14:textId="7A38B251" w:rsidR="00D757C6" w:rsidRDefault="00D757C6" w:rsidP="00233AAB">
      <w:pPr>
        <w:spacing w:line="276" w:lineRule="auto"/>
        <w:jc w:val="both"/>
        <w:rPr>
          <w:b/>
          <w:sz w:val="22"/>
          <w:szCs w:val="22"/>
        </w:rPr>
      </w:pPr>
    </w:p>
    <w:p w14:paraId="6C1DC54F" w14:textId="5DECD49F" w:rsidR="008A4D9E" w:rsidRPr="008A4D9E" w:rsidRDefault="008A4D9E" w:rsidP="00233AAB">
      <w:pPr>
        <w:spacing w:line="276" w:lineRule="auto"/>
        <w:jc w:val="both"/>
        <w:rPr>
          <w:bCs/>
          <w:i/>
          <w:iCs/>
          <w:sz w:val="22"/>
          <w:szCs w:val="22"/>
        </w:rPr>
      </w:pPr>
      <w:r>
        <w:rPr>
          <w:bCs/>
          <w:i/>
          <w:iCs/>
          <w:sz w:val="22"/>
          <w:szCs w:val="22"/>
        </w:rPr>
        <w:t>Experience</w:t>
      </w:r>
    </w:p>
    <w:p w14:paraId="17A246FA" w14:textId="77777777" w:rsidR="008A4D9E" w:rsidRDefault="008A4D9E" w:rsidP="00233AAB">
      <w:pPr>
        <w:spacing w:line="276" w:lineRule="auto"/>
        <w:jc w:val="both"/>
        <w:rPr>
          <w:sz w:val="22"/>
          <w:szCs w:val="22"/>
          <w:shd w:val="clear" w:color="auto" w:fill="FFFFFF"/>
        </w:rPr>
      </w:pPr>
    </w:p>
    <w:p w14:paraId="0FF7AA5A" w14:textId="5FD24A41" w:rsidR="003E415D" w:rsidRPr="002561DA" w:rsidRDefault="00EC0881" w:rsidP="00233AAB">
      <w:pPr>
        <w:spacing w:line="276" w:lineRule="auto"/>
        <w:jc w:val="both"/>
        <w:rPr>
          <w:sz w:val="22"/>
          <w:szCs w:val="22"/>
        </w:rPr>
      </w:pPr>
      <w:r w:rsidRPr="002561DA">
        <w:rPr>
          <w:sz w:val="22"/>
          <w:szCs w:val="22"/>
          <w:shd w:val="clear" w:color="auto" w:fill="FFFFFF"/>
        </w:rPr>
        <w:t xml:space="preserve">Having regard to his experience in </w:t>
      </w:r>
      <w:r w:rsidR="003E415D" w:rsidRPr="002561DA">
        <w:rPr>
          <w:sz w:val="22"/>
          <w:szCs w:val="22"/>
          <w:shd w:val="clear" w:color="auto" w:fill="FFFFFF"/>
        </w:rPr>
        <w:t>international arbitration</w:t>
      </w:r>
      <w:r w:rsidRPr="002561DA">
        <w:rPr>
          <w:sz w:val="22"/>
          <w:szCs w:val="22"/>
          <w:shd w:val="clear" w:color="auto" w:fill="FFFFFF"/>
        </w:rPr>
        <w:t xml:space="preserve">, in </w:t>
      </w:r>
      <w:r w:rsidR="00A344C1" w:rsidRPr="002561DA">
        <w:rPr>
          <w:sz w:val="22"/>
          <w:szCs w:val="22"/>
          <w:shd w:val="clear" w:color="auto" w:fill="FFFFFF"/>
        </w:rPr>
        <w:t xml:space="preserve">June </w:t>
      </w:r>
      <w:r w:rsidRPr="002561DA">
        <w:rPr>
          <w:sz w:val="22"/>
          <w:szCs w:val="22"/>
          <w:shd w:val="clear" w:color="auto" w:fill="FFFFFF"/>
        </w:rPr>
        <w:t>2016, Anthony was appointed a Fellow of the Australian Centre for International Commercial Arbitration</w:t>
      </w:r>
      <w:r w:rsidR="002865B0">
        <w:rPr>
          <w:sz w:val="22"/>
          <w:szCs w:val="22"/>
          <w:shd w:val="clear" w:color="auto" w:fill="FFFFFF"/>
        </w:rPr>
        <w:t xml:space="preserve"> and a Fellow of Resolution Institute. In 2020, he </w:t>
      </w:r>
      <w:r w:rsidR="00BC4DD9">
        <w:rPr>
          <w:sz w:val="22"/>
          <w:szCs w:val="22"/>
          <w:shd w:val="clear" w:color="auto" w:fill="FFFFFF"/>
        </w:rPr>
        <w:t xml:space="preserve">was appointed as </w:t>
      </w:r>
      <w:r w:rsidR="00DB3671">
        <w:rPr>
          <w:sz w:val="22"/>
          <w:szCs w:val="22"/>
          <w:shd w:val="clear" w:color="auto" w:fill="FFFFFF"/>
        </w:rPr>
        <w:t xml:space="preserve"> </w:t>
      </w:r>
      <w:r w:rsidR="000B3407">
        <w:rPr>
          <w:sz w:val="22"/>
          <w:szCs w:val="22"/>
          <w:shd w:val="clear" w:color="auto" w:fill="FFFFFF"/>
        </w:rPr>
        <w:t xml:space="preserve">a Fellow of </w:t>
      </w:r>
      <w:r w:rsidR="00A424B3">
        <w:rPr>
          <w:sz w:val="22"/>
          <w:szCs w:val="22"/>
          <w:shd w:val="clear" w:color="auto" w:fill="FFFFFF"/>
        </w:rPr>
        <w:t>the Chartered Institute of Arbitrators</w:t>
      </w:r>
      <w:r w:rsidR="00617463">
        <w:rPr>
          <w:sz w:val="22"/>
          <w:szCs w:val="22"/>
          <w:shd w:val="clear" w:color="auto" w:fill="FFFFFF"/>
        </w:rPr>
        <w:t>.</w:t>
      </w:r>
      <w:bookmarkStart w:id="0" w:name="_GoBack"/>
      <w:bookmarkEnd w:id="0"/>
    </w:p>
    <w:p w14:paraId="2B4EFCAA" w14:textId="77777777" w:rsidR="003E415D" w:rsidRPr="002561DA" w:rsidRDefault="003E415D" w:rsidP="00233AAB">
      <w:pPr>
        <w:spacing w:line="276" w:lineRule="auto"/>
        <w:jc w:val="both"/>
        <w:rPr>
          <w:sz w:val="22"/>
          <w:szCs w:val="22"/>
        </w:rPr>
      </w:pPr>
    </w:p>
    <w:p w14:paraId="6A5E956D" w14:textId="77777777" w:rsidR="00330C39" w:rsidRDefault="009D1316" w:rsidP="00233AAB">
      <w:pPr>
        <w:spacing w:line="276" w:lineRule="auto"/>
        <w:jc w:val="both"/>
        <w:rPr>
          <w:sz w:val="22"/>
          <w:szCs w:val="22"/>
        </w:rPr>
      </w:pPr>
      <w:r w:rsidRPr="002561DA">
        <w:rPr>
          <w:sz w:val="22"/>
          <w:szCs w:val="22"/>
        </w:rPr>
        <w:t>In recognition of his specialist knowledge of arbitration and sports law</w:t>
      </w:r>
      <w:r w:rsidR="00330C39">
        <w:rPr>
          <w:sz w:val="22"/>
          <w:szCs w:val="22"/>
        </w:rPr>
        <w:t>:</w:t>
      </w:r>
    </w:p>
    <w:p w14:paraId="4D7424AB" w14:textId="77777777" w:rsidR="00330C39" w:rsidRDefault="00330C39" w:rsidP="00233AAB">
      <w:pPr>
        <w:spacing w:line="276" w:lineRule="auto"/>
        <w:jc w:val="both"/>
        <w:rPr>
          <w:sz w:val="22"/>
          <w:szCs w:val="22"/>
        </w:rPr>
      </w:pPr>
    </w:p>
    <w:p w14:paraId="5F7ACCB0" w14:textId="77777777" w:rsidR="00330C39" w:rsidRDefault="009D1316" w:rsidP="00330C39">
      <w:pPr>
        <w:pStyle w:val="ListParagraph"/>
        <w:numPr>
          <w:ilvl w:val="0"/>
          <w:numId w:val="4"/>
        </w:numPr>
        <w:spacing w:line="276" w:lineRule="auto"/>
        <w:jc w:val="both"/>
        <w:rPr>
          <w:sz w:val="22"/>
          <w:szCs w:val="22"/>
        </w:rPr>
      </w:pPr>
      <w:r w:rsidRPr="00330C39">
        <w:rPr>
          <w:sz w:val="22"/>
          <w:szCs w:val="22"/>
        </w:rPr>
        <w:t xml:space="preserve">in </w:t>
      </w:r>
      <w:r w:rsidR="00A344C1" w:rsidRPr="00330C39">
        <w:rPr>
          <w:sz w:val="22"/>
          <w:szCs w:val="22"/>
        </w:rPr>
        <w:t>January 2016</w:t>
      </w:r>
      <w:r w:rsidRPr="00330C39">
        <w:rPr>
          <w:sz w:val="22"/>
          <w:szCs w:val="22"/>
        </w:rPr>
        <w:t>, Anthony was appointed by the International Council of Arbitration for Sport (ICAS) as an arbitrator of the Court of Arbitration for Sport (CAS) and his name appears on both the general list and the football list</w:t>
      </w:r>
      <w:r w:rsidR="00330C39">
        <w:rPr>
          <w:sz w:val="22"/>
          <w:szCs w:val="22"/>
        </w:rPr>
        <w:t>;</w:t>
      </w:r>
    </w:p>
    <w:p w14:paraId="2272DC1A" w14:textId="77777777" w:rsidR="00330C39" w:rsidRDefault="00330C39" w:rsidP="00330C39">
      <w:pPr>
        <w:pStyle w:val="ListParagraph"/>
        <w:spacing w:line="276" w:lineRule="auto"/>
        <w:jc w:val="both"/>
        <w:rPr>
          <w:sz w:val="22"/>
          <w:szCs w:val="22"/>
        </w:rPr>
      </w:pPr>
    </w:p>
    <w:p w14:paraId="3EDD3362" w14:textId="1B9DB1E3" w:rsidR="000E0797" w:rsidRDefault="000E0797" w:rsidP="000E0797">
      <w:pPr>
        <w:pStyle w:val="ListParagraph"/>
        <w:numPr>
          <w:ilvl w:val="0"/>
          <w:numId w:val="4"/>
        </w:numPr>
        <w:spacing w:line="276" w:lineRule="auto"/>
        <w:jc w:val="both"/>
        <w:rPr>
          <w:sz w:val="22"/>
          <w:szCs w:val="22"/>
        </w:rPr>
      </w:pPr>
      <w:r>
        <w:rPr>
          <w:sz w:val="22"/>
          <w:szCs w:val="22"/>
        </w:rPr>
        <w:t>in January 2019, he was appointed as the Acting Racing Appeals Tribunal (NSW)</w:t>
      </w:r>
    </w:p>
    <w:p w14:paraId="4709067A" w14:textId="77777777" w:rsidR="000E0797" w:rsidRPr="000E0797" w:rsidRDefault="000E0797" w:rsidP="000E0797">
      <w:pPr>
        <w:pStyle w:val="ListParagraph"/>
        <w:rPr>
          <w:sz w:val="22"/>
          <w:szCs w:val="22"/>
        </w:rPr>
      </w:pPr>
    </w:p>
    <w:p w14:paraId="4E95229D" w14:textId="19CA0ED7" w:rsidR="000E0797" w:rsidRPr="000E0797" w:rsidRDefault="00330C39" w:rsidP="000E0797">
      <w:pPr>
        <w:pStyle w:val="ListParagraph"/>
        <w:numPr>
          <w:ilvl w:val="0"/>
          <w:numId w:val="4"/>
        </w:numPr>
        <w:spacing w:line="276" w:lineRule="auto"/>
        <w:jc w:val="both"/>
        <w:rPr>
          <w:sz w:val="22"/>
          <w:szCs w:val="22"/>
        </w:rPr>
      </w:pPr>
      <w:r>
        <w:rPr>
          <w:sz w:val="22"/>
          <w:szCs w:val="22"/>
        </w:rPr>
        <w:t>i</w:t>
      </w:r>
      <w:r w:rsidR="00F218A2" w:rsidRPr="00330C39">
        <w:rPr>
          <w:sz w:val="22"/>
          <w:szCs w:val="22"/>
        </w:rPr>
        <w:t>n February 2019, he was appointed to the International Panel of Arbitrators maintained by Sport Resolutions (UK)</w:t>
      </w:r>
      <w:r w:rsidR="00A1501F">
        <w:rPr>
          <w:sz w:val="22"/>
          <w:szCs w:val="22"/>
        </w:rPr>
        <w:t>;</w:t>
      </w:r>
      <w:r w:rsidR="00E37C21">
        <w:rPr>
          <w:sz w:val="22"/>
          <w:szCs w:val="22"/>
        </w:rPr>
        <w:t xml:space="preserve"> </w:t>
      </w:r>
      <w:r w:rsidR="0040117F">
        <w:rPr>
          <w:sz w:val="22"/>
          <w:szCs w:val="22"/>
        </w:rPr>
        <w:t xml:space="preserve">and </w:t>
      </w:r>
    </w:p>
    <w:p w14:paraId="4A5DBA80" w14:textId="77777777" w:rsidR="000E0797" w:rsidRPr="000E0797" w:rsidRDefault="000E0797" w:rsidP="000E0797">
      <w:pPr>
        <w:pStyle w:val="ListParagraph"/>
        <w:rPr>
          <w:sz w:val="22"/>
          <w:szCs w:val="22"/>
        </w:rPr>
      </w:pPr>
    </w:p>
    <w:p w14:paraId="27F568BF" w14:textId="69507493" w:rsidR="006C66D1" w:rsidRPr="00330C39" w:rsidRDefault="006C66D1" w:rsidP="00330C39">
      <w:pPr>
        <w:pStyle w:val="ListParagraph"/>
        <w:numPr>
          <w:ilvl w:val="0"/>
          <w:numId w:val="4"/>
        </w:numPr>
        <w:spacing w:line="276" w:lineRule="auto"/>
        <w:jc w:val="both"/>
        <w:rPr>
          <w:sz w:val="22"/>
          <w:szCs w:val="22"/>
        </w:rPr>
      </w:pPr>
      <w:r>
        <w:rPr>
          <w:sz w:val="22"/>
          <w:szCs w:val="22"/>
        </w:rPr>
        <w:t>in March 2020, he was appointed as one of the ina</w:t>
      </w:r>
      <w:r w:rsidR="008B2469">
        <w:rPr>
          <w:sz w:val="22"/>
          <w:szCs w:val="22"/>
        </w:rPr>
        <w:t xml:space="preserve">ugural </w:t>
      </w:r>
      <w:r w:rsidR="00D538D2">
        <w:rPr>
          <w:sz w:val="22"/>
          <w:szCs w:val="22"/>
        </w:rPr>
        <w:t xml:space="preserve">part-time </w:t>
      </w:r>
      <w:r w:rsidR="008B2469">
        <w:rPr>
          <w:sz w:val="22"/>
          <w:szCs w:val="22"/>
        </w:rPr>
        <w:t xml:space="preserve">members of </w:t>
      </w:r>
      <w:r w:rsidR="00D538D2">
        <w:rPr>
          <w:sz w:val="22"/>
          <w:szCs w:val="22"/>
        </w:rPr>
        <w:t>the National Sports Tribunal</w:t>
      </w:r>
      <w:r w:rsidR="00E37C21">
        <w:rPr>
          <w:sz w:val="22"/>
          <w:szCs w:val="22"/>
        </w:rPr>
        <w:t>.</w:t>
      </w:r>
    </w:p>
    <w:p w14:paraId="5AAD8047" w14:textId="77777777" w:rsidR="00120658" w:rsidRPr="002561DA" w:rsidRDefault="00120658" w:rsidP="00233AAB">
      <w:pPr>
        <w:spacing w:line="276" w:lineRule="auto"/>
        <w:jc w:val="both"/>
        <w:rPr>
          <w:b/>
          <w:sz w:val="22"/>
          <w:szCs w:val="22"/>
        </w:rPr>
      </w:pPr>
    </w:p>
    <w:p w14:paraId="3849354E" w14:textId="0D669A8B" w:rsidR="00A05BA7" w:rsidRPr="006D6661" w:rsidRDefault="0044674C" w:rsidP="006D6661">
      <w:pPr>
        <w:spacing w:after="200" w:line="276" w:lineRule="auto"/>
        <w:jc w:val="both"/>
        <w:rPr>
          <w:sz w:val="22"/>
          <w:szCs w:val="22"/>
        </w:rPr>
      </w:pPr>
      <w:r w:rsidRPr="002561DA">
        <w:rPr>
          <w:sz w:val="22"/>
          <w:szCs w:val="22"/>
        </w:rPr>
        <w:t xml:space="preserve">He has sat as both a sole and panel arbitrator </w:t>
      </w:r>
      <w:r w:rsidR="00964285">
        <w:rPr>
          <w:sz w:val="22"/>
          <w:szCs w:val="22"/>
        </w:rPr>
        <w:t xml:space="preserve">including as Chair </w:t>
      </w:r>
      <w:r w:rsidRPr="002561DA">
        <w:rPr>
          <w:sz w:val="22"/>
          <w:szCs w:val="22"/>
        </w:rPr>
        <w:t xml:space="preserve">in </w:t>
      </w:r>
      <w:r w:rsidR="008119DB">
        <w:rPr>
          <w:sz w:val="22"/>
          <w:szCs w:val="22"/>
        </w:rPr>
        <w:t xml:space="preserve">over 60 domestic and international arbitrations involving </w:t>
      </w:r>
      <w:r w:rsidRPr="002561DA">
        <w:rPr>
          <w:sz w:val="22"/>
          <w:szCs w:val="22"/>
        </w:rPr>
        <w:t>co</w:t>
      </w:r>
      <w:r w:rsidR="00886963" w:rsidRPr="002561DA">
        <w:rPr>
          <w:sz w:val="22"/>
          <w:szCs w:val="22"/>
        </w:rPr>
        <w:t>mmercial</w:t>
      </w:r>
      <w:r w:rsidR="008119DB">
        <w:rPr>
          <w:sz w:val="22"/>
          <w:szCs w:val="22"/>
        </w:rPr>
        <w:t>,</w:t>
      </w:r>
      <w:r w:rsidR="00143562">
        <w:rPr>
          <w:sz w:val="22"/>
          <w:szCs w:val="22"/>
        </w:rPr>
        <w:t xml:space="preserve"> disciplinary </w:t>
      </w:r>
      <w:r w:rsidR="008119DB">
        <w:rPr>
          <w:sz w:val="22"/>
          <w:szCs w:val="22"/>
        </w:rPr>
        <w:t xml:space="preserve">and governance </w:t>
      </w:r>
      <w:r w:rsidR="00886963" w:rsidRPr="002561DA">
        <w:rPr>
          <w:sz w:val="22"/>
          <w:szCs w:val="22"/>
        </w:rPr>
        <w:t>disputes</w:t>
      </w:r>
      <w:r w:rsidR="008119DB">
        <w:rPr>
          <w:sz w:val="22"/>
          <w:szCs w:val="22"/>
        </w:rPr>
        <w:t>.</w:t>
      </w:r>
    </w:p>
    <w:p w14:paraId="3B81842B" w14:textId="4C790542" w:rsidR="00EF62D7" w:rsidRDefault="00EF62D7" w:rsidP="00EF62D7">
      <w:pPr>
        <w:spacing w:after="200"/>
        <w:jc w:val="both"/>
        <w:rPr>
          <w:sz w:val="22"/>
          <w:szCs w:val="22"/>
          <w:u w:val="single"/>
        </w:rPr>
      </w:pPr>
      <w:bookmarkStart w:id="1" w:name="_Hlk27994943"/>
      <w:r>
        <w:rPr>
          <w:sz w:val="22"/>
          <w:szCs w:val="22"/>
          <w:u w:val="single"/>
        </w:rPr>
        <w:t xml:space="preserve">CAS </w:t>
      </w:r>
    </w:p>
    <w:p w14:paraId="15623BE3" w14:textId="77777777" w:rsidR="00636749" w:rsidRDefault="00636749" w:rsidP="00636749">
      <w:pPr>
        <w:spacing w:line="276" w:lineRule="auto"/>
        <w:jc w:val="both"/>
        <w:rPr>
          <w:sz w:val="22"/>
          <w:szCs w:val="22"/>
        </w:rPr>
      </w:pPr>
      <w:r>
        <w:rPr>
          <w:sz w:val="22"/>
          <w:szCs w:val="22"/>
        </w:rPr>
        <w:t>In January 2018, Anthony presided over a hearing of a CAS Appeal Panel in Lausanne, Switzerland.</w:t>
      </w:r>
    </w:p>
    <w:p w14:paraId="720EEDD8" w14:textId="41D71CA2" w:rsidR="00636749" w:rsidRDefault="00636749" w:rsidP="00EF62D7">
      <w:pPr>
        <w:spacing w:line="276" w:lineRule="auto"/>
        <w:jc w:val="both"/>
        <w:rPr>
          <w:sz w:val="22"/>
          <w:szCs w:val="22"/>
        </w:rPr>
      </w:pPr>
    </w:p>
    <w:p w14:paraId="747249B1" w14:textId="183FE55F" w:rsidR="00636749" w:rsidRDefault="00636749" w:rsidP="00EF62D7">
      <w:pPr>
        <w:spacing w:line="276" w:lineRule="auto"/>
        <w:jc w:val="both"/>
        <w:rPr>
          <w:sz w:val="22"/>
          <w:szCs w:val="22"/>
        </w:rPr>
      </w:pPr>
      <w:r>
        <w:rPr>
          <w:sz w:val="22"/>
          <w:szCs w:val="22"/>
        </w:rPr>
        <w:t>In April 2018, he was appointed to the CAS ad hoc panel for the Commonwealth Games, Gold Coast, Australia.</w:t>
      </w:r>
    </w:p>
    <w:p w14:paraId="1C2A1487" w14:textId="77777777" w:rsidR="00636749" w:rsidRDefault="00636749" w:rsidP="00EF62D7">
      <w:pPr>
        <w:spacing w:line="276" w:lineRule="auto"/>
        <w:jc w:val="both"/>
        <w:rPr>
          <w:sz w:val="22"/>
          <w:szCs w:val="22"/>
        </w:rPr>
      </w:pPr>
    </w:p>
    <w:p w14:paraId="12F29F72" w14:textId="7DEA616C" w:rsidR="00EF62D7" w:rsidRDefault="00143562" w:rsidP="00EF62D7">
      <w:pPr>
        <w:spacing w:line="276" w:lineRule="auto"/>
        <w:jc w:val="both"/>
        <w:rPr>
          <w:sz w:val="22"/>
          <w:szCs w:val="22"/>
        </w:rPr>
      </w:pPr>
      <w:r>
        <w:rPr>
          <w:sz w:val="22"/>
          <w:szCs w:val="22"/>
        </w:rPr>
        <w:t>In May 2018, Anthony was appointed to the CAS ad hoc panel for the Asian Games, Jakarta, Indonesia in August/September 2018.</w:t>
      </w:r>
    </w:p>
    <w:p w14:paraId="23A878F4" w14:textId="77777777" w:rsidR="00F218A2" w:rsidRDefault="00F218A2" w:rsidP="00EF62D7">
      <w:pPr>
        <w:spacing w:line="276" w:lineRule="auto"/>
        <w:jc w:val="both"/>
        <w:rPr>
          <w:sz w:val="22"/>
          <w:szCs w:val="22"/>
        </w:rPr>
      </w:pPr>
    </w:p>
    <w:p w14:paraId="00DB92CA" w14:textId="0BC38DBE" w:rsidR="00EF62D7" w:rsidRDefault="00636749" w:rsidP="00EF62D7">
      <w:pPr>
        <w:spacing w:line="276" w:lineRule="auto"/>
        <w:jc w:val="both"/>
        <w:rPr>
          <w:sz w:val="22"/>
          <w:szCs w:val="22"/>
        </w:rPr>
      </w:pPr>
      <w:r>
        <w:rPr>
          <w:sz w:val="22"/>
          <w:szCs w:val="22"/>
        </w:rPr>
        <w:lastRenderedPageBreak/>
        <w:t xml:space="preserve">In September 2018, </w:t>
      </w:r>
      <w:r w:rsidR="00EF62D7">
        <w:rPr>
          <w:sz w:val="22"/>
          <w:szCs w:val="22"/>
        </w:rPr>
        <w:t xml:space="preserve">Anthony </w:t>
      </w:r>
      <w:r>
        <w:rPr>
          <w:sz w:val="22"/>
          <w:szCs w:val="22"/>
        </w:rPr>
        <w:t xml:space="preserve">was </w:t>
      </w:r>
      <w:r w:rsidR="00EF62D7">
        <w:rPr>
          <w:sz w:val="22"/>
          <w:szCs w:val="22"/>
        </w:rPr>
        <w:t xml:space="preserve">appointed as </w:t>
      </w:r>
      <w:r>
        <w:rPr>
          <w:sz w:val="22"/>
          <w:szCs w:val="22"/>
        </w:rPr>
        <w:t xml:space="preserve">a sole </w:t>
      </w:r>
      <w:r w:rsidR="00EF62D7">
        <w:rPr>
          <w:sz w:val="22"/>
          <w:szCs w:val="22"/>
        </w:rPr>
        <w:t>arbitrator of an appeal to CAS from a determination of a single judge of the FIFA Players’ Status Committee</w:t>
      </w:r>
      <w:r w:rsidR="00266455">
        <w:rPr>
          <w:sz w:val="22"/>
          <w:szCs w:val="22"/>
        </w:rPr>
        <w:t xml:space="preserve"> </w:t>
      </w:r>
      <w:r>
        <w:rPr>
          <w:sz w:val="22"/>
          <w:szCs w:val="22"/>
        </w:rPr>
        <w:t xml:space="preserve">which was </w:t>
      </w:r>
      <w:r w:rsidR="00266455">
        <w:rPr>
          <w:sz w:val="22"/>
          <w:szCs w:val="22"/>
        </w:rPr>
        <w:t>heard in Shanghai</w:t>
      </w:r>
      <w:r>
        <w:rPr>
          <w:sz w:val="22"/>
          <w:szCs w:val="22"/>
        </w:rPr>
        <w:t>.</w:t>
      </w:r>
    </w:p>
    <w:p w14:paraId="68215982" w14:textId="6273C5DD" w:rsidR="00636749" w:rsidRDefault="00636749" w:rsidP="00EF62D7">
      <w:pPr>
        <w:spacing w:line="276" w:lineRule="auto"/>
        <w:jc w:val="both"/>
        <w:rPr>
          <w:sz w:val="22"/>
          <w:szCs w:val="22"/>
        </w:rPr>
      </w:pPr>
    </w:p>
    <w:p w14:paraId="0E7A8FDF" w14:textId="1134E0EA" w:rsidR="00636749" w:rsidRDefault="00636749" w:rsidP="00EF62D7">
      <w:pPr>
        <w:spacing w:line="276" w:lineRule="auto"/>
        <w:jc w:val="both"/>
        <w:rPr>
          <w:sz w:val="22"/>
          <w:szCs w:val="22"/>
        </w:rPr>
      </w:pPr>
      <w:r>
        <w:rPr>
          <w:sz w:val="22"/>
          <w:szCs w:val="22"/>
        </w:rPr>
        <w:t>In December 2018, Anthony presided over a hearing of a CAS Appeal Panel in a disciplinary matter arising in Asia.</w:t>
      </w:r>
    </w:p>
    <w:p w14:paraId="34A5344B" w14:textId="40D3FF6E" w:rsidR="00F218A2" w:rsidRDefault="00F218A2" w:rsidP="00EF62D7">
      <w:pPr>
        <w:spacing w:line="276" w:lineRule="auto"/>
        <w:jc w:val="both"/>
        <w:rPr>
          <w:sz w:val="22"/>
          <w:szCs w:val="22"/>
        </w:rPr>
      </w:pPr>
    </w:p>
    <w:p w14:paraId="1FFB052A" w14:textId="0530025F" w:rsidR="00F218A2" w:rsidRDefault="00F218A2" w:rsidP="00EF62D7">
      <w:pPr>
        <w:spacing w:line="276" w:lineRule="auto"/>
        <w:jc w:val="both"/>
        <w:rPr>
          <w:sz w:val="22"/>
          <w:szCs w:val="22"/>
        </w:rPr>
      </w:pPr>
      <w:r>
        <w:rPr>
          <w:sz w:val="22"/>
          <w:szCs w:val="22"/>
        </w:rPr>
        <w:t>In February 2019, Anthony was appointed by a party in a commercial dispute.</w:t>
      </w:r>
    </w:p>
    <w:p w14:paraId="1DD7AC9D" w14:textId="7605BC0D" w:rsidR="00A05BA7" w:rsidRDefault="00A05BA7" w:rsidP="00EF62D7">
      <w:pPr>
        <w:spacing w:line="276" w:lineRule="auto"/>
        <w:jc w:val="both"/>
        <w:rPr>
          <w:sz w:val="22"/>
          <w:szCs w:val="22"/>
        </w:rPr>
      </w:pPr>
    </w:p>
    <w:p w14:paraId="68F75532" w14:textId="78952076" w:rsidR="007B2CF7" w:rsidRDefault="007B2CF7" w:rsidP="007B2CF7">
      <w:pPr>
        <w:spacing w:line="276" w:lineRule="auto"/>
        <w:jc w:val="both"/>
        <w:rPr>
          <w:sz w:val="22"/>
          <w:szCs w:val="22"/>
        </w:rPr>
      </w:pPr>
      <w:r>
        <w:rPr>
          <w:sz w:val="22"/>
          <w:szCs w:val="22"/>
        </w:rPr>
        <w:t>In June 2019, Anthony was appointed as the sole arbitrator by parties in a disciplinary matter.</w:t>
      </w:r>
    </w:p>
    <w:p w14:paraId="62373080" w14:textId="77777777" w:rsidR="007B2CF7" w:rsidRDefault="007B2CF7" w:rsidP="007B2CF7">
      <w:pPr>
        <w:spacing w:line="276" w:lineRule="auto"/>
        <w:jc w:val="both"/>
        <w:rPr>
          <w:sz w:val="22"/>
          <w:szCs w:val="22"/>
        </w:rPr>
      </w:pPr>
    </w:p>
    <w:p w14:paraId="7A4C8CC1" w14:textId="77777777" w:rsidR="007B2CF7" w:rsidRDefault="007B2CF7" w:rsidP="007B2CF7">
      <w:pPr>
        <w:spacing w:line="276" w:lineRule="auto"/>
        <w:jc w:val="both"/>
        <w:rPr>
          <w:sz w:val="22"/>
          <w:szCs w:val="22"/>
        </w:rPr>
      </w:pPr>
      <w:r>
        <w:rPr>
          <w:sz w:val="22"/>
          <w:szCs w:val="22"/>
        </w:rPr>
        <w:t>In August 2019, Anthony was appointed President of a panel in a good governance appeal.</w:t>
      </w:r>
    </w:p>
    <w:p w14:paraId="65C0BFFF" w14:textId="77777777" w:rsidR="007B2CF7" w:rsidRDefault="007B2CF7" w:rsidP="007B2CF7">
      <w:pPr>
        <w:spacing w:line="276" w:lineRule="auto"/>
        <w:jc w:val="both"/>
        <w:rPr>
          <w:sz w:val="22"/>
          <w:szCs w:val="22"/>
        </w:rPr>
      </w:pPr>
    </w:p>
    <w:p w14:paraId="2E928B74" w14:textId="77777777" w:rsidR="007B2CF7" w:rsidRDefault="007B2CF7" w:rsidP="007B2CF7">
      <w:pPr>
        <w:spacing w:line="276" w:lineRule="auto"/>
        <w:jc w:val="both"/>
        <w:rPr>
          <w:sz w:val="22"/>
          <w:szCs w:val="22"/>
        </w:rPr>
      </w:pPr>
      <w:r>
        <w:rPr>
          <w:sz w:val="22"/>
          <w:szCs w:val="22"/>
        </w:rPr>
        <w:t>In September 2019, Anthony was appointed to the Ad hoc panel for the FIBA World Cup.</w:t>
      </w:r>
    </w:p>
    <w:p w14:paraId="46FCB79C" w14:textId="77777777" w:rsidR="007B2CF7" w:rsidRDefault="007B2CF7" w:rsidP="007B2CF7">
      <w:pPr>
        <w:spacing w:line="276" w:lineRule="auto"/>
        <w:jc w:val="both"/>
        <w:rPr>
          <w:sz w:val="22"/>
          <w:szCs w:val="22"/>
        </w:rPr>
      </w:pPr>
    </w:p>
    <w:p w14:paraId="0FA58D18" w14:textId="3CD9DD30" w:rsidR="004E02D0" w:rsidRDefault="007B2CF7" w:rsidP="00964285">
      <w:pPr>
        <w:spacing w:line="276" w:lineRule="auto"/>
        <w:jc w:val="both"/>
        <w:rPr>
          <w:sz w:val="22"/>
          <w:szCs w:val="22"/>
        </w:rPr>
      </w:pPr>
      <w:r>
        <w:rPr>
          <w:sz w:val="22"/>
          <w:szCs w:val="22"/>
        </w:rPr>
        <w:t>In October 2019, Anthony was appointed President of a panel in a commercial dispute.</w:t>
      </w:r>
      <w:bookmarkEnd w:id="1"/>
    </w:p>
    <w:p w14:paraId="0D07557B" w14:textId="77777777" w:rsidR="00964285" w:rsidRPr="00964285" w:rsidRDefault="00964285" w:rsidP="00964285">
      <w:pPr>
        <w:spacing w:line="276" w:lineRule="auto"/>
        <w:jc w:val="both"/>
        <w:rPr>
          <w:sz w:val="22"/>
          <w:szCs w:val="22"/>
        </w:rPr>
      </w:pPr>
    </w:p>
    <w:p w14:paraId="157A92A5" w14:textId="4C6896AD" w:rsidR="00D224A5" w:rsidRDefault="00A56C43" w:rsidP="00EF62D7">
      <w:pPr>
        <w:spacing w:after="200"/>
        <w:jc w:val="both"/>
        <w:rPr>
          <w:sz w:val="22"/>
          <w:szCs w:val="22"/>
          <w:u w:val="single"/>
        </w:rPr>
      </w:pPr>
      <w:r>
        <w:rPr>
          <w:sz w:val="22"/>
          <w:szCs w:val="22"/>
          <w:u w:val="single"/>
        </w:rPr>
        <w:t>Sport Resolutions (UK)</w:t>
      </w:r>
    </w:p>
    <w:p w14:paraId="74D948FC" w14:textId="34C1BE23" w:rsidR="00A56C43" w:rsidRDefault="00A56C43" w:rsidP="00EF62D7">
      <w:pPr>
        <w:spacing w:after="200"/>
        <w:jc w:val="both"/>
        <w:rPr>
          <w:sz w:val="22"/>
          <w:szCs w:val="22"/>
        </w:rPr>
      </w:pPr>
      <w:r>
        <w:rPr>
          <w:sz w:val="22"/>
          <w:szCs w:val="22"/>
        </w:rPr>
        <w:t xml:space="preserve">In </w:t>
      </w:r>
      <w:r w:rsidR="00FE2C76">
        <w:rPr>
          <w:sz w:val="22"/>
          <w:szCs w:val="22"/>
        </w:rPr>
        <w:t xml:space="preserve">2019, Anthony was appointed as </w:t>
      </w:r>
      <w:r w:rsidR="00721A1D">
        <w:rPr>
          <w:sz w:val="22"/>
          <w:szCs w:val="22"/>
        </w:rPr>
        <w:t xml:space="preserve">a member of the International Tennis Federation (ITF) International Panel for the </w:t>
      </w:r>
      <w:r w:rsidR="00207022">
        <w:rPr>
          <w:sz w:val="22"/>
          <w:szCs w:val="22"/>
        </w:rPr>
        <w:t>Davis Cup and in 2020</w:t>
      </w:r>
      <w:r w:rsidR="00CB4EBB">
        <w:rPr>
          <w:sz w:val="22"/>
          <w:szCs w:val="22"/>
        </w:rPr>
        <w:t xml:space="preserve"> to the same panel for the Fed Cup.</w:t>
      </w:r>
    </w:p>
    <w:p w14:paraId="120C4E4B" w14:textId="6DF657D7" w:rsidR="00105736" w:rsidRPr="006F4A01" w:rsidRDefault="00CB4EBB" w:rsidP="00EF62D7">
      <w:pPr>
        <w:spacing w:after="200"/>
        <w:jc w:val="both"/>
        <w:rPr>
          <w:sz w:val="22"/>
          <w:szCs w:val="22"/>
        </w:rPr>
      </w:pPr>
      <w:r>
        <w:rPr>
          <w:sz w:val="22"/>
          <w:szCs w:val="22"/>
        </w:rPr>
        <w:t xml:space="preserve">In 2020, Anthony was appointed as Chair of </w:t>
      </w:r>
      <w:r w:rsidR="00A95C46">
        <w:rPr>
          <w:sz w:val="22"/>
          <w:szCs w:val="22"/>
        </w:rPr>
        <w:t xml:space="preserve">an ITF Independent </w:t>
      </w:r>
      <w:r w:rsidR="00D74D18">
        <w:rPr>
          <w:sz w:val="22"/>
          <w:szCs w:val="22"/>
        </w:rPr>
        <w:t>Tribunal Panel to determine a dispute between the ITF and a Member Federation.</w:t>
      </w:r>
    </w:p>
    <w:p w14:paraId="0CE6C4D6" w14:textId="5262A802" w:rsidR="00EF62D7" w:rsidRDefault="00EF62D7" w:rsidP="00EF62D7">
      <w:pPr>
        <w:spacing w:after="200"/>
        <w:jc w:val="both"/>
        <w:rPr>
          <w:sz w:val="22"/>
          <w:szCs w:val="22"/>
          <w:u w:val="single"/>
        </w:rPr>
      </w:pPr>
      <w:r>
        <w:rPr>
          <w:sz w:val="22"/>
          <w:szCs w:val="22"/>
          <w:u w:val="single"/>
        </w:rPr>
        <w:t>FFA</w:t>
      </w:r>
    </w:p>
    <w:p w14:paraId="0C19F536" w14:textId="77777777" w:rsidR="00EF62D7" w:rsidRDefault="00EF62D7" w:rsidP="00EF62D7">
      <w:pPr>
        <w:spacing w:after="200"/>
        <w:jc w:val="both"/>
        <w:rPr>
          <w:sz w:val="22"/>
          <w:szCs w:val="22"/>
        </w:rPr>
      </w:pPr>
      <w:r>
        <w:rPr>
          <w:sz w:val="22"/>
          <w:szCs w:val="22"/>
        </w:rPr>
        <w:t>As a member of the FFA Appeals Committee since 2008, Anthony has determined both disciplinary and non-disciplinary disputes that have arisen between the FFA, Member Federations, Clubs, and Players mostly involving players and coaches of international repute.</w:t>
      </w:r>
    </w:p>
    <w:p w14:paraId="5AE0CAF1" w14:textId="77777777" w:rsidR="00EF62D7" w:rsidRDefault="00EF62D7" w:rsidP="00E06536">
      <w:pPr>
        <w:spacing w:after="200"/>
        <w:jc w:val="both"/>
        <w:rPr>
          <w:sz w:val="22"/>
          <w:szCs w:val="22"/>
        </w:rPr>
      </w:pPr>
      <w:r>
        <w:rPr>
          <w:sz w:val="22"/>
          <w:szCs w:val="22"/>
        </w:rPr>
        <w:t>As a member of the FFA Dispute Resolution Chamber since 2008, Anthony has determined commercial disputes and appeals that have arisen between the FFA, Member Federations, Clubs, and Players under the FFA Grievance Resolution Regulations, some of which have involved players and coaches of international repute.</w:t>
      </w:r>
    </w:p>
    <w:p w14:paraId="7AA4D6FD" w14:textId="6B0AE11F" w:rsidR="00A05BA7" w:rsidRDefault="00EF62D7" w:rsidP="00A05BA7">
      <w:pPr>
        <w:spacing w:line="276" w:lineRule="auto"/>
        <w:jc w:val="both"/>
        <w:rPr>
          <w:sz w:val="22"/>
          <w:szCs w:val="22"/>
        </w:rPr>
      </w:pPr>
      <w:r>
        <w:rPr>
          <w:sz w:val="22"/>
          <w:szCs w:val="22"/>
        </w:rPr>
        <w:t xml:space="preserve">As a member of the FFA Disciplinary and Ethics Committee also since 2008, he has determined disciplinary issues arising from on-field incidents involving players and coaches of international repute competing in Australia’s Premier </w:t>
      </w:r>
      <w:r w:rsidR="00143562">
        <w:rPr>
          <w:sz w:val="22"/>
          <w:szCs w:val="22"/>
        </w:rPr>
        <w:t>N</w:t>
      </w:r>
      <w:r>
        <w:rPr>
          <w:sz w:val="22"/>
          <w:szCs w:val="22"/>
        </w:rPr>
        <w:t>ational football league (</w:t>
      </w:r>
      <w:r w:rsidR="00143562">
        <w:rPr>
          <w:sz w:val="22"/>
          <w:szCs w:val="22"/>
        </w:rPr>
        <w:t xml:space="preserve">Hyundai </w:t>
      </w:r>
      <w:r>
        <w:rPr>
          <w:sz w:val="22"/>
          <w:szCs w:val="22"/>
        </w:rPr>
        <w:t>A-League).</w:t>
      </w:r>
    </w:p>
    <w:p w14:paraId="1B6B60D1" w14:textId="77777777" w:rsidR="006D6661" w:rsidRPr="00A05BA7" w:rsidRDefault="006D6661" w:rsidP="00A05BA7">
      <w:pPr>
        <w:spacing w:line="276" w:lineRule="auto"/>
        <w:jc w:val="both"/>
        <w:rPr>
          <w:sz w:val="22"/>
          <w:szCs w:val="22"/>
        </w:rPr>
      </w:pPr>
    </w:p>
    <w:p w14:paraId="7117BAFA" w14:textId="2C1375C3" w:rsidR="00EF62D7" w:rsidRDefault="00EF62D7" w:rsidP="00EF62D7">
      <w:pPr>
        <w:spacing w:after="200"/>
        <w:jc w:val="both"/>
        <w:rPr>
          <w:sz w:val="22"/>
          <w:szCs w:val="22"/>
          <w:u w:val="single"/>
        </w:rPr>
      </w:pPr>
      <w:r>
        <w:rPr>
          <w:sz w:val="22"/>
          <w:szCs w:val="22"/>
          <w:u w:val="single"/>
        </w:rPr>
        <w:lastRenderedPageBreak/>
        <w:t>Football NSW</w:t>
      </w:r>
    </w:p>
    <w:p w14:paraId="366CEE93" w14:textId="448A5268" w:rsidR="00EF62D7" w:rsidRDefault="00EF62D7" w:rsidP="00EF62D7">
      <w:pPr>
        <w:spacing w:line="276" w:lineRule="auto"/>
        <w:jc w:val="both"/>
        <w:rPr>
          <w:rFonts w:ascii="Arial" w:hAnsi="Arial" w:cs="Arial"/>
          <w:sz w:val="22"/>
          <w:szCs w:val="22"/>
        </w:rPr>
      </w:pPr>
      <w:r>
        <w:rPr>
          <w:sz w:val="22"/>
          <w:szCs w:val="22"/>
        </w:rPr>
        <w:t>As the Chairman of the Football NSW Appeals Tribunal since 2012, Anthony has determined appeals involving both disciplinary and non-disciplinary disputes that have arisen between FNSW, Members of FNSW, Clubs and Players under the FNSW Grievance and Disciplinary Regulations</w:t>
      </w:r>
      <w:r>
        <w:rPr>
          <w:rFonts w:ascii="Arial" w:hAnsi="Arial" w:cs="Arial"/>
          <w:sz w:val="22"/>
          <w:szCs w:val="22"/>
        </w:rPr>
        <w:t>.</w:t>
      </w:r>
    </w:p>
    <w:p w14:paraId="09883CFF" w14:textId="4A98B49D" w:rsidR="00C8186D" w:rsidRDefault="00C8186D" w:rsidP="00EF62D7">
      <w:pPr>
        <w:spacing w:line="276" w:lineRule="auto"/>
        <w:jc w:val="both"/>
        <w:rPr>
          <w:rFonts w:ascii="Arial" w:hAnsi="Arial" w:cs="Arial"/>
          <w:sz w:val="22"/>
          <w:szCs w:val="22"/>
        </w:rPr>
      </w:pPr>
    </w:p>
    <w:p w14:paraId="7951ACD4" w14:textId="77777777" w:rsidR="00C8186D" w:rsidRDefault="00C8186D" w:rsidP="00C8186D">
      <w:pPr>
        <w:jc w:val="both"/>
        <w:rPr>
          <w:sz w:val="22"/>
          <w:szCs w:val="22"/>
          <w:u w:val="single"/>
        </w:rPr>
      </w:pPr>
      <w:r w:rsidRPr="009F1CE8">
        <w:rPr>
          <w:sz w:val="22"/>
          <w:szCs w:val="22"/>
          <w:u w:val="single"/>
        </w:rPr>
        <w:t xml:space="preserve">Acting Racing Appeals Tribunal </w:t>
      </w:r>
    </w:p>
    <w:p w14:paraId="4D602E1C" w14:textId="77777777" w:rsidR="00C8186D" w:rsidRDefault="00C8186D" w:rsidP="00C8186D">
      <w:pPr>
        <w:jc w:val="both"/>
        <w:rPr>
          <w:sz w:val="22"/>
          <w:szCs w:val="22"/>
          <w:u w:val="single"/>
        </w:rPr>
      </w:pPr>
    </w:p>
    <w:p w14:paraId="5F55CACB" w14:textId="13B1F4D2" w:rsidR="00C8186D" w:rsidRPr="00941774" w:rsidRDefault="00C8186D" w:rsidP="00941774">
      <w:pPr>
        <w:jc w:val="both"/>
        <w:rPr>
          <w:sz w:val="22"/>
          <w:szCs w:val="22"/>
        </w:rPr>
      </w:pPr>
      <w:r>
        <w:rPr>
          <w:sz w:val="22"/>
          <w:szCs w:val="22"/>
        </w:rPr>
        <w:t xml:space="preserve">As the Acting Racing Appeals Tribunal, Anthony has determined appeals heard on a </w:t>
      </w:r>
      <w:r>
        <w:rPr>
          <w:i/>
          <w:iCs/>
          <w:sz w:val="22"/>
          <w:szCs w:val="22"/>
        </w:rPr>
        <w:t xml:space="preserve">de novo </w:t>
      </w:r>
      <w:r>
        <w:rPr>
          <w:sz w:val="22"/>
          <w:szCs w:val="22"/>
        </w:rPr>
        <w:t>basis from first instance decisions in the thoroughbred and harness racing industries.</w:t>
      </w:r>
    </w:p>
    <w:p w14:paraId="13B2D8A2" w14:textId="4F2D78EC" w:rsidR="00FE5926" w:rsidRDefault="00FE5926" w:rsidP="00EF62D7">
      <w:pPr>
        <w:spacing w:line="276" w:lineRule="auto"/>
        <w:jc w:val="both"/>
        <w:rPr>
          <w:rFonts w:ascii="Arial" w:hAnsi="Arial" w:cs="Arial"/>
          <w:sz w:val="22"/>
          <w:szCs w:val="22"/>
        </w:rPr>
      </w:pPr>
    </w:p>
    <w:p w14:paraId="1E84C6CF" w14:textId="4EC4E367" w:rsidR="00FE5926" w:rsidRDefault="00FE5926" w:rsidP="00EF62D7">
      <w:pPr>
        <w:spacing w:line="276" w:lineRule="auto"/>
        <w:jc w:val="both"/>
        <w:rPr>
          <w:sz w:val="22"/>
          <w:szCs w:val="22"/>
          <w:u w:val="single"/>
        </w:rPr>
      </w:pPr>
      <w:r>
        <w:rPr>
          <w:sz w:val="22"/>
          <w:szCs w:val="22"/>
          <w:u w:val="single"/>
        </w:rPr>
        <w:t>Other Arbitral Appointments</w:t>
      </w:r>
    </w:p>
    <w:p w14:paraId="3A64A4A7" w14:textId="420D68F8" w:rsidR="00FE5926" w:rsidRDefault="00FE5926" w:rsidP="00EF62D7">
      <w:pPr>
        <w:spacing w:line="276" w:lineRule="auto"/>
        <w:jc w:val="both"/>
        <w:rPr>
          <w:sz w:val="22"/>
          <w:szCs w:val="22"/>
          <w:u w:val="single"/>
        </w:rPr>
      </w:pPr>
    </w:p>
    <w:p w14:paraId="1780C4D1" w14:textId="2C37877E" w:rsidR="00FE5926" w:rsidRPr="00FE5926" w:rsidRDefault="00FE5926" w:rsidP="00EF62D7">
      <w:pPr>
        <w:spacing w:line="276" w:lineRule="auto"/>
        <w:jc w:val="both"/>
        <w:rPr>
          <w:sz w:val="22"/>
          <w:szCs w:val="22"/>
        </w:rPr>
      </w:pPr>
      <w:r>
        <w:rPr>
          <w:sz w:val="22"/>
          <w:szCs w:val="22"/>
        </w:rPr>
        <w:t>Anthony has been nominated by the President of Resolution Institute as a sole arbitrator in a domestic commercial dispute</w:t>
      </w:r>
      <w:r w:rsidR="008119DB">
        <w:rPr>
          <w:sz w:val="22"/>
          <w:szCs w:val="22"/>
        </w:rPr>
        <w:t xml:space="preserve"> and by Surf Life Saving New South Wales to preside over a Judiciary Committee hearing in a code of conduct matter.</w:t>
      </w:r>
    </w:p>
    <w:p w14:paraId="0C094AA8" w14:textId="77777777" w:rsidR="00233AAB" w:rsidRPr="002561DA" w:rsidRDefault="00233AAB" w:rsidP="00233AAB">
      <w:pPr>
        <w:spacing w:line="276" w:lineRule="auto"/>
        <w:jc w:val="both"/>
        <w:rPr>
          <w:sz w:val="22"/>
          <w:szCs w:val="22"/>
        </w:rPr>
      </w:pPr>
    </w:p>
    <w:p w14:paraId="5B81CCEC" w14:textId="77777777" w:rsidR="00886963" w:rsidRPr="0031402D" w:rsidRDefault="00886963" w:rsidP="008B05B9">
      <w:pPr>
        <w:spacing w:after="200" w:line="276" w:lineRule="auto"/>
        <w:rPr>
          <w:b/>
          <w:bCs/>
          <w:iCs/>
          <w:sz w:val="22"/>
          <w:szCs w:val="22"/>
        </w:rPr>
      </w:pPr>
      <w:bookmarkStart w:id="2" w:name="_Hlk27995038"/>
      <w:r w:rsidRPr="0031402D">
        <w:rPr>
          <w:b/>
          <w:bCs/>
          <w:iCs/>
          <w:sz w:val="22"/>
          <w:szCs w:val="22"/>
        </w:rPr>
        <w:t>Expert Determiner</w:t>
      </w:r>
    </w:p>
    <w:p w14:paraId="1D9F54ED" w14:textId="77777777" w:rsidR="00555A76" w:rsidRPr="00CB6588" w:rsidRDefault="00886963" w:rsidP="00CB6588">
      <w:pPr>
        <w:spacing w:after="200" w:line="276" w:lineRule="auto"/>
        <w:jc w:val="both"/>
        <w:rPr>
          <w:sz w:val="22"/>
          <w:szCs w:val="22"/>
        </w:rPr>
      </w:pPr>
      <w:r w:rsidRPr="002561DA">
        <w:rPr>
          <w:sz w:val="22"/>
          <w:szCs w:val="22"/>
        </w:rPr>
        <w:t>Anthony is accredited as an expert determiner</w:t>
      </w:r>
      <w:r w:rsidR="00CB6588">
        <w:rPr>
          <w:sz w:val="22"/>
          <w:szCs w:val="22"/>
        </w:rPr>
        <w:t>.</w:t>
      </w:r>
    </w:p>
    <w:bookmarkEnd w:id="2"/>
    <w:p w14:paraId="0489BDC0" w14:textId="72187EE5" w:rsidR="0044674C" w:rsidRPr="00F74623" w:rsidRDefault="0044674C" w:rsidP="00B1427D">
      <w:pPr>
        <w:spacing w:line="276" w:lineRule="auto"/>
        <w:rPr>
          <w:b/>
          <w:bCs/>
          <w:iCs/>
          <w:sz w:val="22"/>
          <w:szCs w:val="22"/>
        </w:rPr>
      </w:pPr>
      <w:r w:rsidRPr="00F74623">
        <w:rPr>
          <w:b/>
          <w:bCs/>
          <w:iCs/>
          <w:sz w:val="22"/>
          <w:szCs w:val="22"/>
        </w:rPr>
        <w:t>Academic</w:t>
      </w:r>
      <w:r w:rsidR="00F74623">
        <w:rPr>
          <w:b/>
          <w:bCs/>
          <w:iCs/>
          <w:sz w:val="22"/>
          <w:szCs w:val="22"/>
        </w:rPr>
        <w:t xml:space="preserve"> Appointments</w:t>
      </w:r>
    </w:p>
    <w:p w14:paraId="33412453" w14:textId="77777777" w:rsidR="0044674C" w:rsidRPr="002561DA" w:rsidRDefault="0044674C" w:rsidP="00B1427D">
      <w:pPr>
        <w:spacing w:line="276" w:lineRule="auto"/>
        <w:rPr>
          <w:sz w:val="22"/>
          <w:szCs w:val="22"/>
        </w:rPr>
      </w:pPr>
    </w:p>
    <w:p w14:paraId="651B591E" w14:textId="77777777" w:rsidR="0044674C" w:rsidRPr="002561DA" w:rsidRDefault="0044674C" w:rsidP="0044674C">
      <w:pPr>
        <w:spacing w:line="276" w:lineRule="auto"/>
        <w:rPr>
          <w:sz w:val="22"/>
          <w:szCs w:val="22"/>
        </w:rPr>
      </w:pPr>
      <w:r w:rsidRPr="002561DA">
        <w:rPr>
          <w:sz w:val="22"/>
          <w:szCs w:val="22"/>
        </w:rPr>
        <w:t xml:space="preserve">General Editor, </w:t>
      </w:r>
      <w:r w:rsidR="00A3090B" w:rsidRPr="002561DA">
        <w:rPr>
          <w:i/>
          <w:sz w:val="22"/>
          <w:szCs w:val="22"/>
        </w:rPr>
        <w:t xml:space="preserve">Banking and Finance Law of Australia </w:t>
      </w:r>
      <w:r w:rsidRPr="002561DA">
        <w:rPr>
          <w:sz w:val="22"/>
          <w:szCs w:val="22"/>
        </w:rPr>
        <w:t>(L</w:t>
      </w:r>
      <w:r w:rsidR="00217474" w:rsidRPr="002561DA">
        <w:rPr>
          <w:sz w:val="22"/>
          <w:szCs w:val="22"/>
        </w:rPr>
        <w:t>exisNexis) (2014</w:t>
      </w:r>
      <w:r w:rsidR="000A5A70" w:rsidRPr="002561DA">
        <w:rPr>
          <w:sz w:val="22"/>
          <w:szCs w:val="22"/>
        </w:rPr>
        <w:t xml:space="preserve"> -</w:t>
      </w:r>
      <w:r w:rsidR="00143562">
        <w:rPr>
          <w:sz w:val="22"/>
          <w:szCs w:val="22"/>
        </w:rPr>
        <w:t xml:space="preserve">          </w:t>
      </w:r>
      <w:r w:rsidR="000A5A70" w:rsidRPr="002561DA">
        <w:rPr>
          <w:sz w:val="22"/>
          <w:szCs w:val="22"/>
        </w:rPr>
        <w:t xml:space="preserve"> )</w:t>
      </w:r>
    </w:p>
    <w:p w14:paraId="6536D359" w14:textId="77777777" w:rsidR="0044674C" w:rsidRPr="002561DA" w:rsidRDefault="0044674C" w:rsidP="0044674C">
      <w:pPr>
        <w:spacing w:line="276" w:lineRule="auto"/>
        <w:rPr>
          <w:sz w:val="22"/>
          <w:szCs w:val="22"/>
        </w:rPr>
      </w:pPr>
      <w:r w:rsidRPr="002561DA">
        <w:rPr>
          <w:sz w:val="22"/>
          <w:szCs w:val="22"/>
        </w:rPr>
        <w:t>Editorial Panel of the Insolvency Law Bulletin (LexisNexis Butterworths) (1992 -        )</w:t>
      </w:r>
    </w:p>
    <w:p w14:paraId="0356FC6A" w14:textId="77777777" w:rsidR="0044674C" w:rsidRPr="002561DA" w:rsidRDefault="0044674C" w:rsidP="0044674C">
      <w:pPr>
        <w:spacing w:line="276" w:lineRule="auto"/>
        <w:rPr>
          <w:sz w:val="22"/>
          <w:szCs w:val="22"/>
        </w:rPr>
      </w:pPr>
      <w:r w:rsidRPr="002561DA">
        <w:rPr>
          <w:sz w:val="22"/>
          <w:szCs w:val="22"/>
        </w:rPr>
        <w:t>Editorial Panel of the Australian Banking &amp; Finance Law Bulletin (LexisNexis Butterworths) (1990-2013)</w:t>
      </w:r>
      <w:r w:rsidR="00127FDA" w:rsidRPr="002561DA">
        <w:rPr>
          <w:sz w:val="22"/>
          <w:szCs w:val="22"/>
        </w:rPr>
        <w:t xml:space="preserve"> (2016-      )</w:t>
      </w:r>
    </w:p>
    <w:p w14:paraId="3B1E2462" w14:textId="77777777" w:rsidR="0044674C" w:rsidRPr="002561DA" w:rsidRDefault="0044674C" w:rsidP="0044674C">
      <w:pPr>
        <w:spacing w:line="276" w:lineRule="auto"/>
        <w:rPr>
          <w:sz w:val="22"/>
          <w:szCs w:val="22"/>
        </w:rPr>
      </w:pPr>
      <w:r w:rsidRPr="002561DA">
        <w:rPr>
          <w:sz w:val="22"/>
          <w:szCs w:val="22"/>
        </w:rPr>
        <w:t>Editorial Panel of the Australian Civil Liability Bulletin (L</w:t>
      </w:r>
      <w:r w:rsidR="00293AB4" w:rsidRPr="002561DA">
        <w:rPr>
          <w:sz w:val="22"/>
          <w:szCs w:val="22"/>
        </w:rPr>
        <w:t>exisNexis Butterworths 2008</w:t>
      </w:r>
      <w:r w:rsidR="000A5A70" w:rsidRPr="002561DA">
        <w:rPr>
          <w:sz w:val="22"/>
          <w:szCs w:val="22"/>
        </w:rPr>
        <w:t xml:space="preserve"> </w:t>
      </w:r>
      <w:r w:rsidR="00293AB4" w:rsidRPr="002561DA">
        <w:rPr>
          <w:sz w:val="22"/>
          <w:szCs w:val="22"/>
        </w:rPr>
        <w:t xml:space="preserve">-       </w:t>
      </w:r>
      <w:r w:rsidRPr="002561DA">
        <w:rPr>
          <w:sz w:val="22"/>
          <w:szCs w:val="22"/>
        </w:rPr>
        <w:t>)</w:t>
      </w:r>
    </w:p>
    <w:p w14:paraId="6E4C8F64" w14:textId="77777777" w:rsidR="00085283" w:rsidRPr="002561DA" w:rsidRDefault="00085283" w:rsidP="00B1427D">
      <w:pPr>
        <w:spacing w:line="276" w:lineRule="auto"/>
        <w:rPr>
          <w:sz w:val="22"/>
          <w:szCs w:val="22"/>
        </w:rPr>
      </w:pPr>
    </w:p>
    <w:p w14:paraId="0A25DB01" w14:textId="0FF5FD7E" w:rsidR="0044674C" w:rsidRPr="000508FB" w:rsidRDefault="0044674C" w:rsidP="00B1427D">
      <w:pPr>
        <w:spacing w:line="276" w:lineRule="auto"/>
        <w:rPr>
          <w:b/>
          <w:bCs/>
          <w:iCs/>
          <w:sz w:val="22"/>
          <w:szCs w:val="22"/>
        </w:rPr>
      </w:pPr>
      <w:r w:rsidRPr="000508FB">
        <w:rPr>
          <w:b/>
          <w:bCs/>
          <w:iCs/>
          <w:sz w:val="22"/>
          <w:szCs w:val="22"/>
        </w:rPr>
        <w:t>Other</w:t>
      </w:r>
      <w:r w:rsidR="000508FB">
        <w:rPr>
          <w:b/>
          <w:bCs/>
          <w:iCs/>
          <w:sz w:val="22"/>
          <w:szCs w:val="22"/>
        </w:rPr>
        <w:t xml:space="preserve"> Appointments</w:t>
      </w:r>
    </w:p>
    <w:p w14:paraId="694F6996" w14:textId="77777777" w:rsidR="0044674C" w:rsidRPr="002561DA" w:rsidRDefault="0044674C" w:rsidP="00B1427D">
      <w:pPr>
        <w:spacing w:line="276" w:lineRule="auto"/>
        <w:rPr>
          <w:sz w:val="22"/>
          <w:szCs w:val="22"/>
        </w:rPr>
      </w:pPr>
    </w:p>
    <w:p w14:paraId="2692907C" w14:textId="77777777" w:rsidR="000905EC" w:rsidRPr="002561DA" w:rsidRDefault="000905EC" w:rsidP="00B1427D">
      <w:pPr>
        <w:spacing w:line="276" w:lineRule="auto"/>
        <w:rPr>
          <w:sz w:val="22"/>
          <w:szCs w:val="22"/>
        </w:rPr>
      </w:pPr>
      <w:r w:rsidRPr="002561DA">
        <w:rPr>
          <w:sz w:val="22"/>
          <w:szCs w:val="22"/>
        </w:rPr>
        <w:t>Manly Warringah Football Referees Association</w:t>
      </w:r>
    </w:p>
    <w:p w14:paraId="5FBDBB96" w14:textId="77777777" w:rsidR="00B1427D" w:rsidRPr="002561DA" w:rsidRDefault="00B1427D" w:rsidP="00B1427D">
      <w:pPr>
        <w:spacing w:line="276" w:lineRule="auto"/>
        <w:rPr>
          <w:sz w:val="22"/>
          <w:szCs w:val="22"/>
        </w:rPr>
      </w:pPr>
      <w:r w:rsidRPr="002561DA">
        <w:rPr>
          <w:sz w:val="22"/>
          <w:szCs w:val="22"/>
        </w:rPr>
        <w:t>Vice-President, Football Operations, Mosman Swans Junior Australian Rules Football Club</w:t>
      </w:r>
      <w:r w:rsidR="0003340C" w:rsidRPr="002561DA">
        <w:rPr>
          <w:sz w:val="22"/>
          <w:szCs w:val="22"/>
        </w:rPr>
        <w:t xml:space="preserve"> (2011-2013)</w:t>
      </w:r>
    </w:p>
    <w:p w14:paraId="7DFFD0E9" w14:textId="77777777" w:rsidR="00233AAB" w:rsidRPr="002561DA" w:rsidRDefault="00233AAB" w:rsidP="00233AAB">
      <w:pPr>
        <w:spacing w:line="276" w:lineRule="auto"/>
        <w:rPr>
          <w:sz w:val="22"/>
          <w:szCs w:val="22"/>
        </w:rPr>
      </w:pPr>
    </w:p>
    <w:p w14:paraId="59FE851C" w14:textId="77777777" w:rsidR="0044674C" w:rsidRPr="002561DA" w:rsidRDefault="0044674C" w:rsidP="0044674C">
      <w:pPr>
        <w:spacing w:after="200" w:line="276" w:lineRule="auto"/>
        <w:jc w:val="both"/>
        <w:rPr>
          <w:sz w:val="22"/>
          <w:szCs w:val="22"/>
        </w:rPr>
      </w:pPr>
      <w:commentRangeStart w:id="3"/>
      <w:r w:rsidRPr="002561DA">
        <w:rPr>
          <w:b/>
          <w:sz w:val="22"/>
          <w:szCs w:val="22"/>
        </w:rPr>
        <w:t xml:space="preserve">Professional Memberships </w:t>
      </w:r>
    </w:p>
    <w:p w14:paraId="144576CA" w14:textId="77777777" w:rsidR="0044674C" w:rsidRPr="002561DA" w:rsidRDefault="0044674C" w:rsidP="0044674C">
      <w:pPr>
        <w:spacing w:line="276" w:lineRule="auto"/>
        <w:rPr>
          <w:sz w:val="22"/>
          <w:szCs w:val="22"/>
        </w:rPr>
      </w:pPr>
      <w:r w:rsidRPr="002561DA">
        <w:rPr>
          <w:sz w:val="22"/>
          <w:szCs w:val="22"/>
        </w:rPr>
        <w:t>NSW Bar Association</w:t>
      </w:r>
    </w:p>
    <w:p w14:paraId="47EAE146" w14:textId="77777777" w:rsidR="0044674C" w:rsidRPr="002561DA" w:rsidRDefault="0044674C" w:rsidP="0044674C">
      <w:pPr>
        <w:spacing w:line="276" w:lineRule="auto"/>
        <w:rPr>
          <w:sz w:val="22"/>
          <w:szCs w:val="22"/>
        </w:rPr>
      </w:pPr>
      <w:r w:rsidRPr="002561DA">
        <w:rPr>
          <w:sz w:val="22"/>
          <w:szCs w:val="22"/>
        </w:rPr>
        <w:t>Victorian Bar Association</w:t>
      </w:r>
    </w:p>
    <w:p w14:paraId="18D1159F" w14:textId="77777777" w:rsidR="0044674C" w:rsidRPr="002561DA" w:rsidRDefault="0044674C" w:rsidP="0044674C">
      <w:pPr>
        <w:spacing w:line="276" w:lineRule="auto"/>
        <w:rPr>
          <w:sz w:val="22"/>
          <w:szCs w:val="22"/>
        </w:rPr>
      </w:pPr>
      <w:r w:rsidRPr="002561DA">
        <w:rPr>
          <w:sz w:val="22"/>
          <w:szCs w:val="22"/>
        </w:rPr>
        <w:lastRenderedPageBreak/>
        <w:t>Queensland Bar Association</w:t>
      </w:r>
    </w:p>
    <w:p w14:paraId="28372A6A" w14:textId="77777777" w:rsidR="008C20E6" w:rsidRPr="002561DA" w:rsidRDefault="008C20E6" w:rsidP="00D858EB">
      <w:pPr>
        <w:spacing w:line="276" w:lineRule="auto"/>
        <w:rPr>
          <w:sz w:val="22"/>
          <w:szCs w:val="22"/>
        </w:rPr>
      </w:pPr>
      <w:r w:rsidRPr="002561DA">
        <w:rPr>
          <w:sz w:val="22"/>
          <w:szCs w:val="22"/>
        </w:rPr>
        <w:t>International Mediation Institute</w:t>
      </w:r>
    </w:p>
    <w:p w14:paraId="6762DA14" w14:textId="77777777" w:rsidR="00D858EB" w:rsidRDefault="00BF448D" w:rsidP="00D858EB">
      <w:pPr>
        <w:spacing w:line="276" w:lineRule="auto"/>
        <w:rPr>
          <w:sz w:val="22"/>
          <w:szCs w:val="22"/>
        </w:rPr>
      </w:pPr>
      <w:r w:rsidRPr="002561DA">
        <w:rPr>
          <w:sz w:val="22"/>
          <w:szCs w:val="22"/>
        </w:rPr>
        <w:t>Resolution Institute</w:t>
      </w:r>
    </w:p>
    <w:p w14:paraId="56552C99" w14:textId="703D9FDD" w:rsidR="0044674C" w:rsidRPr="002561DA" w:rsidRDefault="0044674C" w:rsidP="00D858EB">
      <w:pPr>
        <w:spacing w:line="276" w:lineRule="auto"/>
        <w:rPr>
          <w:sz w:val="22"/>
          <w:szCs w:val="22"/>
        </w:rPr>
      </w:pPr>
      <w:r w:rsidRPr="002561DA">
        <w:rPr>
          <w:sz w:val="22"/>
          <w:szCs w:val="22"/>
        </w:rPr>
        <w:t xml:space="preserve">Australian Centre for International Commercial Arbitration </w:t>
      </w:r>
    </w:p>
    <w:p w14:paraId="1C9CC2AD" w14:textId="6D94A5C5" w:rsidR="0044674C" w:rsidRPr="002561DA" w:rsidRDefault="0044674C" w:rsidP="00D858EB">
      <w:pPr>
        <w:tabs>
          <w:tab w:val="left" w:pos="3960"/>
        </w:tabs>
        <w:spacing w:line="276" w:lineRule="auto"/>
        <w:jc w:val="both"/>
        <w:rPr>
          <w:sz w:val="22"/>
          <w:szCs w:val="22"/>
        </w:rPr>
      </w:pPr>
      <w:r w:rsidRPr="002561DA">
        <w:rPr>
          <w:sz w:val="22"/>
          <w:szCs w:val="22"/>
        </w:rPr>
        <w:t>Australian and New Zealand Sports Law Associatio</w:t>
      </w:r>
      <w:r w:rsidR="0001113B">
        <w:rPr>
          <w:sz w:val="22"/>
          <w:szCs w:val="22"/>
        </w:rPr>
        <w:t>n</w:t>
      </w:r>
    </w:p>
    <w:p w14:paraId="44E51933" w14:textId="1E48F99F" w:rsidR="00332F00" w:rsidRPr="002561DA" w:rsidRDefault="00332F00" w:rsidP="00D858EB">
      <w:pPr>
        <w:spacing w:line="276" w:lineRule="auto"/>
        <w:rPr>
          <w:sz w:val="22"/>
          <w:szCs w:val="22"/>
        </w:rPr>
      </w:pPr>
      <w:r w:rsidRPr="002561DA">
        <w:rPr>
          <w:sz w:val="22"/>
          <w:szCs w:val="22"/>
        </w:rPr>
        <w:t>Chartered Institute of Arbitrators</w:t>
      </w:r>
    </w:p>
    <w:p w14:paraId="5EF24AAE" w14:textId="62716768" w:rsidR="000E753F" w:rsidRPr="002561DA" w:rsidRDefault="0044674C" w:rsidP="00D858EB">
      <w:pPr>
        <w:spacing w:line="276" w:lineRule="auto"/>
        <w:rPr>
          <w:sz w:val="22"/>
          <w:szCs w:val="22"/>
        </w:rPr>
      </w:pPr>
      <w:r w:rsidRPr="002561DA">
        <w:rPr>
          <w:sz w:val="22"/>
          <w:szCs w:val="22"/>
        </w:rPr>
        <w:t>Former Member of the NSW B</w:t>
      </w:r>
      <w:r w:rsidR="000E753F" w:rsidRPr="002561DA">
        <w:rPr>
          <w:sz w:val="22"/>
          <w:szCs w:val="22"/>
        </w:rPr>
        <w:t>ar Associ</w:t>
      </w:r>
      <w:r w:rsidR="00143562">
        <w:rPr>
          <w:sz w:val="22"/>
          <w:szCs w:val="22"/>
        </w:rPr>
        <w:t xml:space="preserve">ation </w:t>
      </w:r>
      <w:r w:rsidR="000E753F" w:rsidRPr="002561DA">
        <w:rPr>
          <w:sz w:val="22"/>
          <w:szCs w:val="22"/>
        </w:rPr>
        <w:t>Bar News, Equal Opportunity, Health, Sport and Recreation</w:t>
      </w:r>
      <w:r w:rsidR="00F218A2">
        <w:rPr>
          <w:sz w:val="22"/>
          <w:szCs w:val="22"/>
        </w:rPr>
        <w:t xml:space="preserve"> and ADR </w:t>
      </w:r>
      <w:r w:rsidR="000E753F" w:rsidRPr="002561DA">
        <w:rPr>
          <w:sz w:val="22"/>
          <w:szCs w:val="22"/>
        </w:rPr>
        <w:t>Committees</w:t>
      </w:r>
      <w:commentRangeEnd w:id="3"/>
      <w:r w:rsidR="00856250">
        <w:rPr>
          <w:rStyle w:val="CommentReference"/>
        </w:rPr>
        <w:commentReference w:id="3"/>
      </w:r>
    </w:p>
    <w:p w14:paraId="75F7E39A" w14:textId="77777777" w:rsidR="000B1A6D" w:rsidRDefault="000B1A6D" w:rsidP="00350CB2">
      <w:pPr>
        <w:spacing w:after="200" w:line="276" w:lineRule="auto"/>
        <w:rPr>
          <w:b/>
          <w:sz w:val="22"/>
          <w:szCs w:val="22"/>
        </w:rPr>
      </w:pPr>
    </w:p>
    <w:p w14:paraId="656992EC" w14:textId="0DBE29F5" w:rsidR="00350CB2" w:rsidRPr="00350CB2" w:rsidRDefault="00ED4E14" w:rsidP="00350CB2">
      <w:pPr>
        <w:spacing w:after="200" w:line="276" w:lineRule="auto"/>
        <w:rPr>
          <w:b/>
          <w:sz w:val="22"/>
          <w:szCs w:val="22"/>
        </w:rPr>
      </w:pPr>
      <w:r w:rsidRPr="002561DA">
        <w:rPr>
          <w:b/>
          <w:sz w:val="22"/>
          <w:szCs w:val="22"/>
        </w:rPr>
        <w:t xml:space="preserve">Significant </w:t>
      </w:r>
      <w:r w:rsidR="0026585D" w:rsidRPr="002561DA">
        <w:rPr>
          <w:b/>
          <w:sz w:val="22"/>
          <w:szCs w:val="22"/>
        </w:rPr>
        <w:t>Cases</w:t>
      </w:r>
      <w:r w:rsidR="00CB6588">
        <w:rPr>
          <w:b/>
          <w:sz w:val="22"/>
          <w:szCs w:val="22"/>
        </w:rPr>
        <w:t xml:space="preserve"> </w:t>
      </w:r>
      <w:r w:rsidR="00143562">
        <w:rPr>
          <w:b/>
          <w:sz w:val="22"/>
          <w:szCs w:val="22"/>
        </w:rPr>
        <w:t>– A Selection</w:t>
      </w:r>
    </w:p>
    <w:p w14:paraId="0ED62016" w14:textId="451491B8" w:rsidR="00F218A2" w:rsidRPr="00F218A2" w:rsidRDefault="00F218A2" w:rsidP="009A6EA9">
      <w:pPr>
        <w:pStyle w:val="BodyTextIndent"/>
        <w:numPr>
          <w:ilvl w:val="0"/>
          <w:numId w:val="5"/>
        </w:numPr>
        <w:tabs>
          <w:tab w:val="clear" w:pos="720"/>
          <w:tab w:val="num" w:pos="284"/>
          <w:tab w:val="left" w:pos="3960"/>
        </w:tabs>
        <w:spacing w:line="276" w:lineRule="auto"/>
        <w:ind w:hanging="720"/>
        <w:jc w:val="both"/>
        <w:rPr>
          <w:szCs w:val="22"/>
        </w:rPr>
      </w:pPr>
      <w:r>
        <w:rPr>
          <w:i/>
          <w:szCs w:val="22"/>
        </w:rPr>
        <w:t xml:space="preserve">ASIC v Wily and Hurst </w:t>
      </w:r>
      <w:r>
        <w:rPr>
          <w:szCs w:val="22"/>
        </w:rPr>
        <w:t>[2019] NSWSC 521</w:t>
      </w:r>
    </w:p>
    <w:p w14:paraId="6B98CF7D" w14:textId="77777777" w:rsidR="00F218A2" w:rsidRPr="00F218A2" w:rsidRDefault="00F218A2" w:rsidP="00F218A2">
      <w:pPr>
        <w:pStyle w:val="BodyTextIndent"/>
        <w:tabs>
          <w:tab w:val="left" w:pos="3960"/>
        </w:tabs>
        <w:spacing w:line="276" w:lineRule="auto"/>
        <w:ind w:left="720"/>
        <w:jc w:val="both"/>
        <w:rPr>
          <w:szCs w:val="22"/>
        </w:rPr>
      </w:pPr>
    </w:p>
    <w:p w14:paraId="1E365C40" w14:textId="47999FEB" w:rsidR="00A64AEC" w:rsidRPr="002561DA" w:rsidRDefault="00A64AEC" w:rsidP="009A6EA9">
      <w:pPr>
        <w:pStyle w:val="BodyTextIndent"/>
        <w:numPr>
          <w:ilvl w:val="0"/>
          <w:numId w:val="5"/>
        </w:numPr>
        <w:tabs>
          <w:tab w:val="clear" w:pos="720"/>
          <w:tab w:val="num" w:pos="284"/>
          <w:tab w:val="left" w:pos="3960"/>
        </w:tabs>
        <w:spacing w:line="276" w:lineRule="auto"/>
        <w:ind w:hanging="720"/>
        <w:jc w:val="both"/>
        <w:rPr>
          <w:szCs w:val="22"/>
        </w:rPr>
      </w:pPr>
      <w:r w:rsidRPr="002561DA">
        <w:rPr>
          <w:i/>
          <w:szCs w:val="22"/>
        </w:rPr>
        <w:t xml:space="preserve">Leafs Gully Farm Pty Limited v Mitchell </w:t>
      </w:r>
      <w:r w:rsidRPr="002561DA">
        <w:rPr>
          <w:szCs w:val="22"/>
        </w:rPr>
        <w:t>[2016] NSWCA 92</w:t>
      </w:r>
    </w:p>
    <w:p w14:paraId="267DC809" w14:textId="77777777" w:rsidR="00A64AEC" w:rsidRPr="002561DA" w:rsidRDefault="00A64AEC" w:rsidP="009A6EA9">
      <w:pPr>
        <w:pStyle w:val="BodyTextIndent"/>
        <w:tabs>
          <w:tab w:val="left" w:pos="3960"/>
        </w:tabs>
        <w:spacing w:line="276" w:lineRule="auto"/>
        <w:ind w:left="720"/>
        <w:jc w:val="both"/>
        <w:rPr>
          <w:szCs w:val="22"/>
        </w:rPr>
      </w:pPr>
    </w:p>
    <w:p w14:paraId="426FD15E" w14:textId="77777777" w:rsidR="00715860" w:rsidRPr="002561DA" w:rsidRDefault="00715860" w:rsidP="009A6EA9">
      <w:pPr>
        <w:pStyle w:val="BodyTextIndent"/>
        <w:numPr>
          <w:ilvl w:val="0"/>
          <w:numId w:val="5"/>
        </w:numPr>
        <w:tabs>
          <w:tab w:val="clear" w:pos="720"/>
          <w:tab w:val="num" w:pos="284"/>
          <w:tab w:val="left" w:pos="3960"/>
        </w:tabs>
        <w:spacing w:line="276" w:lineRule="auto"/>
        <w:ind w:hanging="720"/>
        <w:jc w:val="both"/>
        <w:rPr>
          <w:szCs w:val="22"/>
        </w:rPr>
      </w:pPr>
      <w:r w:rsidRPr="002561DA">
        <w:rPr>
          <w:i/>
          <w:szCs w:val="22"/>
        </w:rPr>
        <w:t xml:space="preserve">Leafs Gully Farm Pty Limited v Mitchell </w:t>
      </w:r>
      <w:r w:rsidRPr="002561DA">
        <w:rPr>
          <w:szCs w:val="22"/>
        </w:rPr>
        <w:t>[2015] NSWSC 1460</w:t>
      </w:r>
    </w:p>
    <w:p w14:paraId="1A8D7C13" w14:textId="77777777" w:rsidR="00715860" w:rsidRPr="002561DA" w:rsidRDefault="00715860" w:rsidP="009A6EA9">
      <w:pPr>
        <w:pStyle w:val="BodyTextIndent"/>
        <w:tabs>
          <w:tab w:val="left" w:pos="3960"/>
        </w:tabs>
        <w:spacing w:line="276" w:lineRule="auto"/>
        <w:ind w:left="720"/>
        <w:jc w:val="both"/>
        <w:rPr>
          <w:szCs w:val="22"/>
        </w:rPr>
      </w:pPr>
    </w:p>
    <w:p w14:paraId="40DDA8CA" w14:textId="77777777" w:rsidR="00A6485D" w:rsidRPr="002561DA" w:rsidRDefault="00A6485D" w:rsidP="009A6EA9">
      <w:pPr>
        <w:pStyle w:val="BodyTextIndent"/>
        <w:numPr>
          <w:ilvl w:val="0"/>
          <w:numId w:val="5"/>
        </w:numPr>
        <w:tabs>
          <w:tab w:val="clear" w:pos="720"/>
          <w:tab w:val="num" w:pos="284"/>
          <w:tab w:val="left" w:pos="3960"/>
        </w:tabs>
        <w:spacing w:line="276" w:lineRule="auto"/>
        <w:ind w:hanging="720"/>
        <w:jc w:val="both"/>
        <w:rPr>
          <w:szCs w:val="22"/>
        </w:rPr>
      </w:pPr>
      <w:r w:rsidRPr="002561DA">
        <w:rPr>
          <w:i/>
          <w:szCs w:val="22"/>
        </w:rPr>
        <w:t xml:space="preserve">In the matter of Renovation Boys Pty Ltd (admins apptd) </w:t>
      </w:r>
      <w:r w:rsidRPr="002561DA">
        <w:rPr>
          <w:szCs w:val="22"/>
        </w:rPr>
        <w:t>[2014] NSWSC 340</w:t>
      </w:r>
    </w:p>
    <w:p w14:paraId="48EC6417" w14:textId="396267D4" w:rsidR="00A6485D" w:rsidRPr="002561DA" w:rsidRDefault="00A6485D" w:rsidP="00902863">
      <w:pPr>
        <w:pStyle w:val="BodyTextIndent"/>
        <w:tabs>
          <w:tab w:val="clear" w:pos="0"/>
          <w:tab w:val="left" w:pos="284"/>
          <w:tab w:val="left" w:pos="3960"/>
        </w:tabs>
        <w:spacing w:line="276" w:lineRule="auto"/>
        <w:ind w:left="284" w:hanging="284"/>
        <w:jc w:val="both"/>
        <w:rPr>
          <w:szCs w:val="22"/>
        </w:rPr>
      </w:pPr>
      <w:r w:rsidRPr="002561DA">
        <w:rPr>
          <w:i/>
          <w:szCs w:val="22"/>
        </w:rPr>
        <w:tab/>
      </w:r>
    </w:p>
    <w:p w14:paraId="2FC899E7" w14:textId="2F9D08D3" w:rsidR="00A6485D" w:rsidRPr="00902863" w:rsidRDefault="00E96D31" w:rsidP="009A6EA9">
      <w:pPr>
        <w:pStyle w:val="BodyTextIndent"/>
        <w:numPr>
          <w:ilvl w:val="0"/>
          <w:numId w:val="5"/>
        </w:numPr>
        <w:tabs>
          <w:tab w:val="clear" w:pos="720"/>
          <w:tab w:val="num" w:pos="284"/>
          <w:tab w:val="left" w:pos="3960"/>
        </w:tabs>
        <w:spacing w:line="276" w:lineRule="auto"/>
        <w:ind w:left="284" w:hanging="284"/>
        <w:jc w:val="both"/>
        <w:rPr>
          <w:b/>
          <w:szCs w:val="22"/>
        </w:rPr>
      </w:pPr>
      <w:r w:rsidRPr="002561DA">
        <w:rPr>
          <w:i/>
          <w:szCs w:val="22"/>
        </w:rPr>
        <w:t xml:space="preserve">In the matter of Fishinthenet Investments Pty Ltd and Coastal Waters Seafood </w:t>
      </w:r>
      <w:r w:rsidRPr="002561DA">
        <w:rPr>
          <w:szCs w:val="22"/>
        </w:rPr>
        <w:t>[2014] NSWSC 260</w:t>
      </w:r>
    </w:p>
    <w:p w14:paraId="3668667D" w14:textId="77777777" w:rsidR="00902863" w:rsidRPr="002561DA" w:rsidRDefault="00902863" w:rsidP="00902863">
      <w:pPr>
        <w:pStyle w:val="BodyTextIndent"/>
        <w:tabs>
          <w:tab w:val="left" w:pos="3960"/>
        </w:tabs>
        <w:spacing w:line="276" w:lineRule="auto"/>
        <w:ind w:left="0"/>
        <w:jc w:val="both"/>
        <w:rPr>
          <w:b/>
          <w:szCs w:val="22"/>
        </w:rPr>
      </w:pPr>
    </w:p>
    <w:p w14:paraId="4E6B1B8B" w14:textId="77777777" w:rsidR="00423516" w:rsidRPr="002561DA" w:rsidRDefault="00423516" w:rsidP="009A6EA9">
      <w:pPr>
        <w:pStyle w:val="BodyTextIndent"/>
        <w:numPr>
          <w:ilvl w:val="0"/>
          <w:numId w:val="5"/>
        </w:numPr>
        <w:tabs>
          <w:tab w:val="clear" w:pos="720"/>
          <w:tab w:val="num" w:pos="284"/>
          <w:tab w:val="left" w:pos="3960"/>
        </w:tabs>
        <w:spacing w:line="276" w:lineRule="auto"/>
        <w:ind w:hanging="720"/>
        <w:rPr>
          <w:szCs w:val="22"/>
        </w:rPr>
      </w:pPr>
      <w:r w:rsidRPr="002561DA">
        <w:rPr>
          <w:i/>
          <w:szCs w:val="22"/>
        </w:rPr>
        <w:t>Carter, in the matter of Spec FS NSW Pty Ltd (in liq) &amp; Ors</w:t>
      </w:r>
      <w:r w:rsidRPr="002561DA">
        <w:rPr>
          <w:szCs w:val="22"/>
        </w:rPr>
        <w:t xml:space="preserve"> [2013] FCA 1027</w:t>
      </w:r>
    </w:p>
    <w:p w14:paraId="422B0727" w14:textId="77777777" w:rsidR="0003340C" w:rsidRPr="002561DA" w:rsidRDefault="0003340C" w:rsidP="009A6EA9">
      <w:pPr>
        <w:shd w:val="clear" w:color="auto" w:fill="FFFFFF"/>
        <w:spacing w:line="276" w:lineRule="auto"/>
        <w:ind w:left="284"/>
        <w:rPr>
          <w:i/>
          <w:color w:val="000000"/>
          <w:sz w:val="22"/>
          <w:szCs w:val="22"/>
        </w:rPr>
      </w:pPr>
    </w:p>
    <w:p w14:paraId="07BE404F" w14:textId="21EF937F" w:rsidR="00BA2AE0" w:rsidRPr="00902863" w:rsidRDefault="00D16FE8" w:rsidP="009A6EA9">
      <w:pPr>
        <w:numPr>
          <w:ilvl w:val="0"/>
          <w:numId w:val="5"/>
        </w:numPr>
        <w:shd w:val="clear" w:color="auto" w:fill="FFFFFF"/>
        <w:tabs>
          <w:tab w:val="clear" w:pos="720"/>
          <w:tab w:val="num" w:pos="284"/>
        </w:tabs>
        <w:spacing w:line="276" w:lineRule="auto"/>
        <w:ind w:left="284" w:hanging="284"/>
        <w:rPr>
          <w:rStyle w:val="Hyperlink"/>
          <w:i/>
          <w:color w:val="000000"/>
          <w:sz w:val="22"/>
          <w:szCs w:val="22"/>
          <w:u w:val="none"/>
        </w:rPr>
      </w:pPr>
      <w:hyperlink r:id="rId12" w:history="1">
        <w:r w:rsidR="00BA2AE0" w:rsidRPr="002561DA">
          <w:rPr>
            <w:rStyle w:val="Hyperlink"/>
            <w:i/>
            <w:sz w:val="22"/>
            <w:szCs w:val="22"/>
            <w:bdr w:val="none" w:sz="0" w:space="0" w:color="auto" w:frame="1"/>
          </w:rPr>
          <w:t>Webuildem Pty Limited v Arab Bank of Australia Limited </w:t>
        </w:r>
        <w:r w:rsidR="00BA2AE0" w:rsidRPr="002561DA">
          <w:rPr>
            <w:rStyle w:val="Hyperlink"/>
            <w:sz w:val="22"/>
            <w:szCs w:val="22"/>
          </w:rPr>
          <w:t>[2013] FCA 37</w:t>
        </w:r>
      </w:hyperlink>
    </w:p>
    <w:p w14:paraId="7EFA283B" w14:textId="77777777" w:rsidR="00902863" w:rsidRPr="002561DA" w:rsidRDefault="00902863" w:rsidP="00902863">
      <w:pPr>
        <w:shd w:val="clear" w:color="auto" w:fill="FFFFFF"/>
        <w:spacing w:line="276" w:lineRule="auto"/>
        <w:rPr>
          <w:i/>
          <w:color w:val="000000"/>
          <w:sz w:val="22"/>
          <w:szCs w:val="22"/>
        </w:rPr>
      </w:pPr>
    </w:p>
    <w:p w14:paraId="5FD520A2" w14:textId="77777777" w:rsidR="00BA2AE0" w:rsidRPr="002561DA" w:rsidRDefault="00BA2AE0" w:rsidP="009A6EA9">
      <w:pPr>
        <w:pStyle w:val="ListParagraph"/>
        <w:numPr>
          <w:ilvl w:val="0"/>
          <w:numId w:val="3"/>
        </w:numPr>
        <w:spacing w:line="276" w:lineRule="auto"/>
        <w:ind w:left="284" w:hanging="284"/>
        <w:rPr>
          <w:sz w:val="22"/>
          <w:szCs w:val="22"/>
        </w:rPr>
      </w:pPr>
      <w:r w:rsidRPr="002561DA">
        <w:rPr>
          <w:i/>
          <w:color w:val="000000"/>
          <w:sz w:val="22"/>
          <w:szCs w:val="22"/>
          <w:shd w:val="clear" w:color="auto" w:fill="FFFFFF"/>
        </w:rPr>
        <w:t xml:space="preserve">Snowsil v Triathlon Australia </w:t>
      </w:r>
      <w:r w:rsidRPr="002561DA">
        <w:rPr>
          <w:color w:val="000000"/>
          <w:sz w:val="22"/>
          <w:szCs w:val="22"/>
          <w:shd w:val="clear" w:color="auto" w:fill="FFFFFF"/>
        </w:rPr>
        <w:t>(2012)</w:t>
      </w:r>
    </w:p>
    <w:p w14:paraId="7214EF90" w14:textId="77777777" w:rsidR="00BA2AE0" w:rsidRPr="002561DA" w:rsidRDefault="00BA2AE0" w:rsidP="009A6EA9">
      <w:pPr>
        <w:pStyle w:val="ListParagraph"/>
        <w:spacing w:line="276" w:lineRule="auto"/>
        <w:ind w:left="284"/>
        <w:rPr>
          <w:sz w:val="22"/>
          <w:szCs w:val="22"/>
        </w:rPr>
      </w:pPr>
    </w:p>
    <w:p w14:paraId="283767BE" w14:textId="00701429" w:rsidR="00BA2AE0" w:rsidRPr="00902863" w:rsidRDefault="00D16FE8" w:rsidP="009A6EA9">
      <w:pPr>
        <w:numPr>
          <w:ilvl w:val="0"/>
          <w:numId w:val="6"/>
        </w:numPr>
        <w:shd w:val="clear" w:color="auto" w:fill="FFFFFF"/>
        <w:spacing w:line="276" w:lineRule="auto"/>
        <w:ind w:left="284" w:hanging="284"/>
        <w:rPr>
          <w:rStyle w:val="Hyperlink"/>
          <w:color w:val="000000"/>
          <w:sz w:val="22"/>
          <w:szCs w:val="22"/>
          <w:u w:val="none"/>
        </w:rPr>
      </w:pPr>
      <w:hyperlink r:id="rId13" w:history="1">
        <w:r w:rsidR="00BA2AE0" w:rsidRPr="002561DA">
          <w:rPr>
            <w:rStyle w:val="Hyperlink"/>
            <w:i/>
            <w:iCs/>
            <w:sz w:val="22"/>
            <w:szCs w:val="22"/>
          </w:rPr>
          <w:t>Nguyen v Australian Securities and Investments Commission</w:t>
        </w:r>
        <w:r w:rsidR="00BA2AE0" w:rsidRPr="002561DA">
          <w:rPr>
            <w:rStyle w:val="Hyperlink"/>
            <w:sz w:val="22"/>
            <w:szCs w:val="22"/>
          </w:rPr>
          <w:t> [2012] AATA 156</w:t>
        </w:r>
      </w:hyperlink>
    </w:p>
    <w:p w14:paraId="66C207EA" w14:textId="77777777" w:rsidR="00902863" w:rsidRPr="002561DA" w:rsidRDefault="00902863" w:rsidP="00902863">
      <w:pPr>
        <w:shd w:val="clear" w:color="auto" w:fill="FFFFFF"/>
        <w:spacing w:line="276" w:lineRule="auto"/>
        <w:ind w:left="284"/>
        <w:rPr>
          <w:color w:val="000000"/>
          <w:sz w:val="22"/>
          <w:szCs w:val="22"/>
        </w:rPr>
      </w:pPr>
    </w:p>
    <w:p w14:paraId="6B1644ED" w14:textId="77777777" w:rsidR="00212EED" w:rsidRPr="002561DA" w:rsidRDefault="00D16FE8" w:rsidP="009A6EA9">
      <w:pPr>
        <w:pStyle w:val="ListParagraph"/>
        <w:numPr>
          <w:ilvl w:val="0"/>
          <w:numId w:val="3"/>
        </w:numPr>
        <w:spacing w:line="276" w:lineRule="auto"/>
        <w:ind w:left="284" w:hanging="284"/>
        <w:rPr>
          <w:sz w:val="22"/>
          <w:szCs w:val="22"/>
        </w:rPr>
      </w:pPr>
      <w:hyperlink r:id="rId14" w:history="1">
        <w:r w:rsidR="00212EED" w:rsidRPr="002561DA">
          <w:rPr>
            <w:rStyle w:val="Hyperlink"/>
            <w:i/>
            <w:sz w:val="22"/>
            <w:szCs w:val="22"/>
          </w:rPr>
          <w:t xml:space="preserve">Napier Constructions Pty Limited v Honey </w:t>
        </w:r>
        <w:r w:rsidR="00212EED" w:rsidRPr="002561DA">
          <w:rPr>
            <w:rStyle w:val="Hyperlink"/>
            <w:sz w:val="22"/>
            <w:szCs w:val="22"/>
          </w:rPr>
          <w:t>[2012] NSWSC 762</w:t>
        </w:r>
      </w:hyperlink>
    </w:p>
    <w:p w14:paraId="6D36D3CA" w14:textId="77777777" w:rsidR="009033D5" w:rsidRPr="002561DA" w:rsidRDefault="009033D5" w:rsidP="009A6EA9">
      <w:pPr>
        <w:pStyle w:val="ListParagraph"/>
        <w:spacing w:line="276" w:lineRule="auto"/>
        <w:ind w:left="284"/>
        <w:rPr>
          <w:sz w:val="22"/>
          <w:szCs w:val="22"/>
        </w:rPr>
      </w:pPr>
    </w:p>
    <w:p w14:paraId="6B67E551" w14:textId="77777777" w:rsidR="00C76DE3" w:rsidRPr="002561DA" w:rsidRDefault="00D16FE8" w:rsidP="009A6EA9">
      <w:pPr>
        <w:pStyle w:val="ListParagraph"/>
        <w:numPr>
          <w:ilvl w:val="0"/>
          <w:numId w:val="3"/>
        </w:numPr>
        <w:spacing w:line="276" w:lineRule="auto"/>
        <w:ind w:left="284" w:hanging="284"/>
        <w:rPr>
          <w:sz w:val="22"/>
          <w:szCs w:val="22"/>
        </w:rPr>
      </w:pPr>
      <w:hyperlink r:id="rId15" w:history="1">
        <w:r w:rsidR="00C76DE3" w:rsidRPr="002561DA">
          <w:rPr>
            <w:rStyle w:val="Hyperlink"/>
            <w:i/>
            <w:sz w:val="22"/>
            <w:szCs w:val="22"/>
          </w:rPr>
          <w:t xml:space="preserve">In the matter of Webuildem Pty Limited </w:t>
        </w:r>
        <w:r w:rsidR="00C76DE3" w:rsidRPr="002561DA">
          <w:rPr>
            <w:rStyle w:val="Hyperlink"/>
            <w:sz w:val="22"/>
            <w:szCs w:val="22"/>
          </w:rPr>
          <w:t>[2012] NSWSC 708</w:t>
        </w:r>
      </w:hyperlink>
    </w:p>
    <w:p w14:paraId="0D59AD13" w14:textId="77777777" w:rsidR="009033D5" w:rsidRPr="002561DA" w:rsidRDefault="009033D5" w:rsidP="009A6EA9">
      <w:pPr>
        <w:pStyle w:val="ListParagraph"/>
        <w:spacing w:line="276" w:lineRule="auto"/>
        <w:ind w:left="284"/>
        <w:rPr>
          <w:sz w:val="22"/>
          <w:szCs w:val="22"/>
        </w:rPr>
      </w:pPr>
    </w:p>
    <w:p w14:paraId="44515A83" w14:textId="77777777" w:rsidR="00D610FF" w:rsidRPr="002561DA" w:rsidRDefault="00D16FE8" w:rsidP="009A6EA9">
      <w:pPr>
        <w:pStyle w:val="ListParagraph"/>
        <w:numPr>
          <w:ilvl w:val="0"/>
          <w:numId w:val="3"/>
        </w:numPr>
        <w:spacing w:line="276" w:lineRule="auto"/>
        <w:ind w:left="284" w:hanging="284"/>
        <w:rPr>
          <w:sz w:val="22"/>
          <w:szCs w:val="22"/>
        </w:rPr>
      </w:pPr>
      <w:hyperlink r:id="rId16" w:history="1">
        <w:r w:rsidR="00C76DE3" w:rsidRPr="002561DA">
          <w:rPr>
            <w:rStyle w:val="Hyperlink"/>
            <w:i/>
            <w:sz w:val="22"/>
            <w:szCs w:val="22"/>
          </w:rPr>
          <w:t xml:space="preserve">Vertical Australia Pty Ltd v Air Company Vertical-T LLC </w:t>
        </w:r>
        <w:r w:rsidR="00C76DE3" w:rsidRPr="002561DA">
          <w:rPr>
            <w:rStyle w:val="Hyperlink"/>
            <w:sz w:val="22"/>
            <w:szCs w:val="22"/>
          </w:rPr>
          <w:t xml:space="preserve">[2012] NSWSC </w:t>
        </w:r>
        <w:r w:rsidR="00212EED" w:rsidRPr="002561DA">
          <w:rPr>
            <w:rStyle w:val="Hyperlink"/>
            <w:sz w:val="22"/>
            <w:szCs w:val="22"/>
          </w:rPr>
          <w:t>719</w:t>
        </w:r>
      </w:hyperlink>
    </w:p>
    <w:p w14:paraId="2412C8E4" w14:textId="77777777" w:rsidR="009033D5" w:rsidRPr="002561DA" w:rsidRDefault="009033D5" w:rsidP="009A6EA9">
      <w:pPr>
        <w:pStyle w:val="ListParagraph"/>
        <w:spacing w:line="276" w:lineRule="auto"/>
        <w:ind w:left="284"/>
        <w:rPr>
          <w:sz w:val="22"/>
          <w:szCs w:val="22"/>
        </w:rPr>
      </w:pPr>
    </w:p>
    <w:p w14:paraId="7FB19117" w14:textId="77777777" w:rsidR="00985F7F" w:rsidRPr="002561DA" w:rsidRDefault="00D16FE8" w:rsidP="009A6EA9">
      <w:pPr>
        <w:pStyle w:val="ListParagraph"/>
        <w:numPr>
          <w:ilvl w:val="0"/>
          <w:numId w:val="3"/>
        </w:numPr>
        <w:spacing w:line="276" w:lineRule="auto"/>
        <w:ind w:left="284" w:hanging="284"/>
        <w:rPr>
          <w:sz w:val="22"/>
          <w:szCs w:val="22"/>
        </w:rPr>
      </w:pPr>
      <w:hyperlink r:id="rId17" w:history="1">
        <w:r w:rsidR="00985F7F" w:rsidRPr="002561DA">
          <w:rPr>
            <w:rStyle w:val="Hyperlink"/>
            <w:i/>
            <w:sz w:val="22"/>
            <w:szCs w:val="22"/>
          </w:rPr>
          <w:t xml:space="preserve">Prosperity Advisers Pty Limited v Secure Enterprises Pty Ltd </w:t>
        </w:r>
        <w:r w:rsidR="00985F7F" w:rsidRPr="002561DA">
          <w:rPr>
            <w:rStyle w:val="Hyperlink"/>
            <w:sz w:val="22"/>
            <w:szCs w:val="22"/>
          </w:rPr>
          <w:t>[2012] NSWCA 192</w:t>
        </w:r>
      </w:hyperlink>
    </w:p>
    <w:p w14:paraId="6C374ED5" w14:textId="77777777" w:rsidR="009033D5" w:rsidRPr="002561DA" w:rsidRDefault="009033D5" w:rsidP="009A6EA9">
      <w:pPr>
        <w:pStyle w:val="ListParagraph"/>
        <w:spacing w:line="276" w:lineRule="auto"/>
        <w:ind w:left="284"/>
        <w:rPr>
          <w:sz w:val="22"/>
          <w:szCs w:val="22"/>
        </w:rPr>
      </w:pPr>
    </w:p>
    <w:p w14:paraId="20D8306D" w14:textId="77777777" w:rsidR="00D25282" w:rsidRPr="002561DA" w:rsidRDefault="00D16FE8" w:rsidP="009A6EA9">
      <w:pPr>
        <w:pStyle w:val="ListParagraph"/>
        <w:numPr>
          <w:ilvl w:val="0"/>
          <w:numId w:val="3"/>
        </w:numPr>
        <w:spacing w:line="276" w:lineRule="auto"/>
        <w:ind w:left="284" w:hanging="284"/>
        <w:rPr>
          <w:sz w:val="22"/>
          <w:szCs w:val="22"/>
        </w:rPr>
      </w:pPr>
      <w:hyperlink r:id="rId18" w:history="1">
        <w:r w:rsidR="00D25282" w:rsidRPr="002561DA">
          <w:rPr>
            <w:rStyle w:val="Hyperlink"/>
            <w:i/>
            <w:iCs/>
            <w:sz w:val="22"/>
            <w:szCs w:val="22"/>
          </w:rPr>
          <w:t xml:space="preserve">Westpac Banking Corporation v Munk </w:t>
        </w:r>
        <w:r w:rsidR="00D25282" w:rsidRPr="002561DA">
          <w:rPr>
            <w:rStyle w:val="Hyperlink"/>
            <w:sz w:val="22"/>
            <w:szCs w:val="22"/>
          </w:rPr>
          <w:t>[2012] NSWSC 504</w:t>
        </w:r>
      </w:hyperlink>
    </w:p>
    <w:p w14:paraId="59B8BB78" w14:textId="77777777" w:rsidR="0090003B" w:rsidRPr="006D6661" w:rsidRDefault="0090003B" w:rsidP="006D6661">
      <w:pPr>
        <w:pStyle w:val="ListParagraph"/>
        <w:spacing w:line="276" w:lineRule="auto"/>
        <w:ind w:left="284"/>
        <w:rPr>
          <w:sz w:val="22"/>
          <w:szCs w:val="22"/>
        </w:rPr>
      </w:pPr>
    </w:p>
    <w:p w14:paraId="4A268C21" w14:textId="77777777" w:rsidR="00ED4E14" w:rsidRPr="002561DA" w:rsidRDefault="00D16FE8" w:rsidP="009A6EA9">
      <w:pPr>
        <w:pStyle w:val="BodyTextIndent"/>
        <w:numPr>
          <w:ilvl w:val="0"/>
          <w:numId w:val="3"/>
        </w:numPr>
        <w:tabs>
          <w:tab w:val="clear" w:pos="0"/>
          <w:tab w:val="left" w:pos="284"/>
        </w:tabs>
        <w:spacing w:line="276" w:lineRule="auto"/>
        <w:ind w:left="284" w:hanging="284"/>
        <w:jc w:val="both"/>
        <w:rPr>
          <w:szCs w:val="22"/>
        </w:rPr>
      </w:pPr>
      <w:hyperlink r:id="rId19" w:history="1">
        <w:r w:rsidR="00ED4E14" w:rsidRPr="002561DA">
          <w:rPr>
            <w:rStyle w:val="Hyperlink"/>
            <w:i/>
            <w:szCs w:val="22"/>
          </w:rPr>
          <w:t>Klusman v Australian Securities and Investments Commission</w:t>
        </w:r>
        <w:r w:rsidR="00ED4E14" w:rsidRPr="002561DA">
          <w:rPr>
            <w:rStyle w:val="Hyperlink"/>
            <w:szCs w:val="22"/>
          </w:rPr>
          <w:t xml:space="preserve"> [2011] AATA 150</w:t>
        </w:r>
      </w:hyperlink>
    </w:p>
    <w:p w14:paraId="388D28DC" w14:textId="77777777" w:rsidR="00ED4E14" w:rsidRPr="002561DA" w:rsidRDefault="00ED4E14" w:rsidP="009A6EA9">
      <w:pPr>
        <w:tabs>
          <w:tab w:val="left" w:pos="284"/>
        </w:tabs>
        <w:spacing w:line="276" w:lineRule="auto"/>
        <w:ind w:left="284" w:hanging="284"/>
        <w:rPr>
          <w:b/>
          <w:sz w:val="22"/>
          <w:szCs w:val="22"/>
        </w:rPr>
      </w:pPr>
    </w:p>
    <w:p w14:paraId="1A654156" w14:textId="77777777" w:rsidR="00ED4E14" w:rsidRPr="002561DA" w:rsidRDefault="00D16FE8" w:rsidP="009A6EA9">
      <w:pPr>
        <w:pStyle w:val="BodyTextIndent"/>
        <w:numPr>
          <w:ilvl w:val="0"/>
          <w:numId w:val="3"/>
        </w:numPr>
        <w:tabs>
          <w:tab w:val="clear" w:pos="0"/>
          <w:tab w:val="left" w:pos="284"/>
        </w:tabs>
        <w:spacing w:line="276" w:lineRule="auto"/>
        <w:ind w:left="284" w:hanging="284"/>
        <w:jc w:val="both"/>
        <w:rPr>
          <w:szCs w:val="22"/>
        </w:rPr>
      </w:pPr>
      <w:hyperlink r:id="rId20" w:history="1">
        <w:r w:rsidR="00ED4E14" w:rsidRPr="002561DA">
          <w:rPr>
            <w:rStyle w:val="Hyperlink"/>
            <w:i/>
            <w:szCs w:val="22"/>
          </w:rPr>
          <w:t>In the matter of Hunter Bulk Materials Pty Limited</w:t>
        </w:r>
        <w:r w:rsidR="00ED4E14" w:rsidRPr="002561DA">
          <w:rPr>
            <w:rStyle w:val="Hyperlink"/>
            <w:szCs w:val="22"/>
          </w:rPr>
          <w:t xml:space="preserve"> [2011] NSWSC 2011</w:t>
        </w:r>
      </w:hyperlink>
    </w:p>
    <w:p w14:paraId="44DE13BA" w14:textId="77777777" w:rsidR="00FE5926" w:rsidRPr="00A05BA7" w:rsidRDefault="00FE5926" w:rsidP="00A05BA7">
      <w:pPr>
        <w:pStyle w:val="BodyTextIndent"/>
        <w:tabs>
          <w:tab w:val="clear" w:pos="0"/>
          <w:tab w:val="left" w:pos="284"/>
        </w:tabs>
        <w:spacing w:line="276" w:lineRule="auto"/>
        <w:ind w:left="284"/>
        <w:jc w:val="both"/>
        <w:rPr>
          <w:szCs w:val="22"/>
        </w:rPr>
      </w:pPr>
    </w:p>
    <w:p w14:paraId="74D3324E" w14:textId="77777777" w:rsidR="00E354BF" w:rsidRPr="002561DA" w:rsidRDefault="00D16FE8" w:rsidP="009A6EA9">
      <w:pPr>
        <w:pStyle w:val="BodyTextIndent"/>
        <w:numPr>
          <w:ilvl w:val="0"/>
          <w:numId w:val="3"/>
        </w:numPr>
        <w:tabs>
          <w:tab w:val="clear" w:pos="0"/>
          <w:tab w:val="left" w:pos="284"/>
        </w:tabs>
        <w:spacing w:line="276" w:lineRule="auto"/>
        <w:ind w:left="284" w:hanging="284"/>
        <w:jc w:val="both"/>
        <w:rPr>
          <w:szCs w:val="22"/>
        </w:rPr>
      </w:pPr>
      <w:hyperlink r:id="rId21" w:history="1">
        <w:r w:rsidR="00E354BF" w:rsidRPr="002561DA">
          <w:rPr>
            <w:rStyle w:val="Hyperlink"/>
            <w:i/>
            <w:szCs w:val="22"/>
          </w:rPr>
          <w:t>Prosperity Advisers Pty Limited v Secure Enterprises Pty Limited</w:t>
        </w:r>
        <w:r w:rsidR="00E354BF" w:rsidRPr="002561DA">
          <w:rPr>
            <w:rStyle w:val="Hyperlink"/>
            <w:szCs w:val="22"/>
          </w:rPr>
          <w:t xml:space="preserve"> [2011] NSWSC 35</w:t>
        </w:r>
      </w:hyperlink>
    </w:p>
    <w:p w14:paraId="628C69CE" w14:textId="77777777" w:rsidR="00E354BF" w:rsidRPr="002561DA" w:rsidRDefault="00D16FE8" w:rsidP="009A6EA9">
      <w:pPr>
        <w:pStyle w:val="BodyTextIndent"/>
        <w:numPr>
          <w:ilvl w:val="0"/>
          <w:numId w:val="3"/>
        </w:numPr>
        <w:tabs>
          <w:tab w:val="clear" w:pos="0"/>
          <w:tab w:val="left" w:pos="284"/>
        </w:tabs>
        <w:spacing w:line="276" w:lineRule="auto"/>
        <w:ind w:left="284" w:hanging="284"/>
        <w:rPr>
          <w:szCs w:val="22"/>
        </w:rPr>
      </w:pPr>
      <w:hyperlink r:id="rId22" w:history="1">
        <w:r w:rsidR="00E354BF" w:rsidRPr="002561DA">
          <w:rPr>
            <w:rStyle w:val="Hyperlink"/>
            <w:i/>
            <w:szCs w:val="22"/>
          </w:rPr>
          <w:t>Cityview Corporation Limited v Australian Securities and Investments Commission</w:t>
        </w:r>
        <w:r w:rsidR="00E354BF" w:rsidRPr="002561DA">
          <w:rPr>
            <w:rStyle w:val="Hyperlink"/>
            <w:szCs w:val="22"/>
          </w:rPr>
          <w:t xml:space="preserve"> [2010] AATA 503</w:t>
        </w:r>
      </w:hyperlink>
    </w:p>
    <w:p w14:paraId="5A4F6E2C" w14:textId="77777777" w:rsidR="00E354BF" w:rsidRPr="002561DA" w:rsidRDefault="00E354BF" w:rsidP="009A6EA9">
      <w:pPr>
        <w:tabs>
          <w:tab w:val="left" w:pos="284"/>
        </w:tabs>
        <w:spacing w:line="276" w:lineRule="auto"/>
        <w:ind w:left="284" w:hanging="284"/>
        <w:rPr>
          <w:b/>
          <w:sz w:val="22"/>
          <w:szCs w:val="22"/>
        </w:rPr>
      </w:pPr>
    </w:p>
    <w:p w14:paraId="34426547" w14:textId="77777777" w:rsidR="00E354BF" w:rsidRPr="002561DA" w:rsidRDefault="00D16FE8" w:rsidP="009A6EA9">
      <w:pPr>
        <w:pStyle w:val="BodyTextIndent"/>
        <w:numPr>
          <w:ilvl w:val="0"/>
          <w:numId w:val="3"/>
        </w:numPr>
        <w:tabs>
          <w:tab w:val="clear" w:pos="0"/>
          <w:tab w:val="left" w:pos="284"/>
        </w:tabs>
        <w:spacing w:line="276" w:lineRule="auto"/>
        <w:ind w:left="284" w:hanging="284"/>
        <w:jc w:val="both"/>
        <w:rPr>
          <w:szCs w:val="22"/>
        </w:rPr>
      </w:pPr>
      <w:hyperlink r:id="rId23" w:history="1">
        <w:r w:rsidR="00E354BF" w:rsidRPr="002561DA">
          <w:rPr>
            <w:rStyle w:val="Hyperlink"/>
            <w:i/>
            <w:szCs w:val="22"/>
          </w:rPr>
          <w:t>Reliance Developments (NSW) Pty Ltd v Lumley General Insurance Limited</w:t>
        </w:r>
        <w:r w:rsidR="00E354BF" w:rsidRPr="002561DA">
          <w:rPr>
            <w:rStyle w:val="Hyperlink"/>
            <w:szCs w:val="22"/>
          </w:rPr>
          <w:t xml:space="preserve"> [2008] NSWSC 172</w:t>
        </w:r>
      </w:hyperlink>
    </w:p>
    <w:p w14:paraId="54B1C842" w14:textId="77777777" w:rsidR="00ED4E14" w:rsidRPr="002561DA" w:rsidRDefault="00ED4E14" w:rsidP="009A6EA9">
      <w:pPr>
        <w:tabs>
          <w:tab w:val="left" w:pos="284"/>
        </w:tabs>
        <w:spacing w:line="276" w:lineRule="auto"/>
        <w:ind w:left="284" w:hanging="284"/>
        <w:rPr>
          <w:b/>
          <w:sz w:val="22"/>
          <w:szCs w:val="22"/>
        </w:rPr>
      </w:pPr>
    </w:p>
    <w:p w14:paraId="435C73E7" w14:textId="77777777" w:rsidR="00E354BF" w:rsidRPr="002561DA" w:rsidRDefault="00D16FE8" w:rsidP="009A6EA9">
      <w:pPr>
        <w:pStyle w:val="BodyTextIndent"/>
        <w:numPr>
          <w:ilvl w:val="0"/>
          <w:numId w:val="3"/>
        </w:numPr>
        <w:tabs>
          <w:tab w:val="clear" w:pos="0"/>
          <w:tab w:val="left" w:pos="284"/>
        </w:tabs>
        <w:spacing w:line="276" w:lineRule="auto"/>
        <w:ind w:left="284" w:hanging="284"/>
        <w:jc w:val="both"/>
        <w:rPr>
          <w:szCs w:val="22"/>
        </w:rPr>
      </w:pPr>
      <w:hyperlink r:id="rId24" w:history="1">
        <w:r w:rsidR="00E354BF" w:rsidRPr="002561DA">
          <w:rPr>
            <w:rStyle w:val="Hyperlink"/>
            <w:i/>
            <w:szCs w:val="22"/>
          </w:rPr>
          <w:t xml:space="preserve">A Little Company Limited v Peters </w:t>
        </w:r>
        <w:r w:rsidR="00E354BF" w:rsidRPr="002561DA">
          <w:rPr>
            <w:rStyle w:val="Hyperlink"/>
            <w:szCs w:val="22"/>
          </w:rPr>
          <w:t>[2007] NSWSC 833</w:t>
        </w:r>
      </w:hyperlink>
    </w:p>
    <w:p w14:paraId="78308E6A" w14:textId="77777777" w:rsidR="00E354BF" w:rsidRPr="002561DA" w:rsidRDefault="00E354BF" w:rsidP="009A6EA9">
      <w:pPr>
        <w:tabs>
          <w:tab w:val="left" w:pos="284"/>
        </w:tabs>
        <w:spacing w:line="276" w:lineRule="auto"/>
        <w:ind w:left="284" w:hanging="284"/>
        <w:rPr>
          <w:b/>
          <w:sz w:val="22"/>
          <w:szCs w:val="22"/>
        </w:rPr>
      </w:pPr>
    </w:p>
    <w:p w14:paraId="79D466CD" w14:textId="77777777" w:rsidR="00F55450" w:rsidRPr="002561DA" w:rsidRDefault="00D16FE8" w:rsidP="009A6EA9">
      <w:pPr>
        <w:pStyle w:val="BodyTextIndent"/>
        <w:numPr>
          <w:ilvl w:val="0"/>
          <w:numId w:val="3"/>
        </w:numPr>
        <w:tabs>
          <w:tab w:val="clear" w:pos="0"/>
          <w:tab w:val="left" w:pos="284"/>
        </w:tabs>
        <w:spacing w:line="276" w:lineRule="auto"/>
        <w:ind w:left="284" w:hanging="284"/>
        <w:rPr>
          <w:szCs w:val="22"/>
        </w:rPr>
      </w:pPr>
      <w:hyperlink r:id="rId25" w:history="1">
        <w:r w:rsidR="00F55450" w:rsidRPr="002561DA">
          <w:rPr>
            <w:rStyle w:val="Hyperlink"/>
            <w:i/>
            <w:szCs w:val="22"/>
          </w:rPr>
          <w:t>Goyal v Chandra</w:t>
        </w:r>
        <w:r w:rsidR="000E695F" w:rsidRPr="002561DA">
          <w:rPr>
            <w:rStyle w:val="Hyperlink"/>
            <w:i/>
            <w:szCs w:val="22"/>
          </w:rPr>
          <w:t xml:space="preserve"> </w:t>
        </w:r>
        <w:r w:rsidR="000E695F" w:rsidRPr="002561DA">
          <w:rPr>
            <w:rStyle w:val="Hyperlink"/>
            <w:szCs w:val="22"/>
          </w:rPr>
          <w:t>68 NSWLR 313;</w:t>
        </w:r>
        <w:r w:rsidR="00F55450" w:rsidRPr="002561DA">
          <w:rPr>
            <w:rStyle w:val="Hyperlink"/>
            <w:szCs w:val="22"/>
          </w:rPr>
          <w:t xml:space="preserve"> </w:t>
        </w:r>
        <w:r w:rsidR="000E695F" w:rsidRPr="002561DA">
          <w:rPr>
            <w:rStyle w:val="Hyperlink"/>
            <w:szCs w:val="22"/>
          </w:rPr>
          <w:t>[2006] NSWSC 239</w:t>
        </w:r>
      </w:hyperlink>
    </w:p>
    <w:p w14:paraId="04D2D5FC" w14:textId="77777777" w:rsidR="00F55450" w:rsidRPr="002561DA" w:rsidRDefault="00F55450" w:rsidP="009A6EA9">
      <w:pPr>
        <w:pStyle w:val="BodyTextIndent"/>
        <w:tabs>
          <w:tab w:val="clear" w:pos="0"/>
          <w:tab w:val="left" w:pos="284"/>
        </w:tabs>
        <w:spacing w:line="276" w:lineRule="auto"/>
        <w:ind w:left="284" w:hanging="284"/>
        <w:rPr>
          <w:szCs w:val="22"/>
          <w:u w:val="single"/>
        </w:rPr>
      </w:pPr>
    </w:p>
    <w:p w14:paraId="2767C691" w14:textId="77777777" w:rsidR="00F55450" w:rsidRPr="002561DA" w:rsidRDefault="00D16FE8" w:rsidP="009A6EA9">
      <w:pPr>
        <w:pStyle w:val="BodyTextIndent"/>
        <w:numPr>
          <w:ilvl w:val="0"/>
          <w:numId w:val="3"/>
        </w:numPr>
        <w:tabs>
          <w:tab w:val="clear" w:pos="0"/>
          <w:tab w:val="left" w:pos="284"/>
        </w:tabs>
        <w:spacing w:line="276" w:lineRule="auto"/>
        <w:ind w:left="284" w:hanging="284"/>
        <w:rPr>
          <w:szCs w:val="22"/>
        </w:rPr>
      </w:pPr>
      <w:hyperlink r:id="rId26" w:history="1">
        <w:r w:rsidR="00F55450" w:rsidRPr="002561DA">
          <w:rPr>
            <w:rStyle w:val="Hyperlink"/>
            <w:i/>
            <w:szCs w:val="22"/>
          </w:rPr>
          <w:t>Grossman v E Katz Manufacturing Jewellers (ACT) Pty Ltd and Ors</w:t>
        </w:r>
        <w:r w:rsidR="00F55450" w:rsidRPr="002561DA">
          <w:rPr>
            <w:rStyle w:val="Hyperlink"/>
            <w:szCs w:val="22"/>
          </w:rPr>
          <w:t xml:space="preserve"> (2004) 52 ACSR 198</w:t>
        </w:r>
        <w:r w:rsidR="00A316E6" w:rsidRPr="002561DA">
          <w:rPr>
            <w:rStyle w:val="Hyperlink"/>
            <w:szCs w:val="22"/>
          </w:rPr>
          <w:t xml:space="preserve">; </w:t>
        </w:r>
        <w:r w:rsidR="000E695F" w:rsidRPr="002561DA">
          <w:rPr>
            <w:rStyle w:val="Hyperlink"/>
            <w:szCs w:val="22"/>
          </w:rPr>
          <w:t xml:space="preserve">[2004] </w:t>
        </w:r>
        <w:r w:rsidR="00A316E6" w:rsidRPr="002561DA">
          <w:rPr>
            <w:rStyle w:val="Hyperlink"/>
            <w:szCs w:val="22"/>
          </w:rPr>
          <w:t>NSWSC 1224</w:t>
        </w:r>
      </w:hyperlink>
    </w:p>
    <w:p w14:paraId="5D3D370F" w14:textId="77777777" w:rsidR="00C06FFC" w:rsidRPr="002561DA" w:rsidRDefault="00C06FFC" w:rsidP="009A6EA9">
      <w:pPr>
        <w:pStyle w:val="BodyTextIndent"/>
        <w:tabs>
          <w:tab w:val="clear" w:pos="0"/>
          <w:tab w:val="left" w:pos="284"/>
        </w:tabs>
        <w:spacing w:line="276" w:lineRule="auto"/>
        <w:ind w:left="284"/>
        <w:jc w:val="both"/>
        <w:rPr>
          <w:szCs w:val="22"/>
        </w:rPr>
      </w:pPr>
    </w:p>
    <w:p w14:paraId="1076247A" w14:textId="77777777" w:rsidR="00A316E6" w:rsidRPr="002561DA" w:rsidRDefault="00D16FE8" w:rsidP="009A6EA9">
      <w:pPr>
        <w:pStyle w:val="BodyTextIndent"/>
        <w:numPr>
          <w:ilvl w:val="0"/>
          <w:numId w:val="3"/>
        </w:numPr>
        <w:tabs>
          <w:tab w:val="clear" w:pos="0"/>
          <w:tab w:val="left" w:pos="284"/>
        </w:tabs>
        <w:spacing w:line="276" w:lineRule="auto"/>
        <w:ind w:left="284" w:hanging="284"/>
        <w:rPr>
          <w:szCs w:val="22"/>
        </w:rPr>
      </w:pPr>
      <w:hyperlink r:id="rId27" w:history="1">
        <w:r w:rsidR="00A316E6" w:rsidRPr="002561DA">
          <w:rPr>
            <w:rStyle w:val="Hyperlink"/>
            <w:i/>
            <w:szCs w:val="22"/>
          </w:rPr>
          <w:t>Sutherland Re; French Caledonia Travel Service Pty Ltd (in liq)</w:t>
        </w:r>
        <w:r w:rsidR="00A316E6" w:rsidRPr="002561DA">
          <w:rPr>
            <w:rStyle w:val="Hyperlink"/>
            <w:szCs w:val="22"/>
          </w:rPr>
          <w:t xml:space="preserve"> (2004) 59 NSWLR 361; NSWSC 1008</w:t>
        </w:r>
      </w:hyperlink>
      <w:r w:rsidR="00A316E6" w:rsidRPr="002561DA">
        <w:rPr>
          <w:szCs w:val="22"/>
        </w:rPr>
        <w:t xml:space="preserve"> </w:t>
      </w:r>
    </w:p>
    <w:p w14:paraId="1024755D" w14:textId="77777777" w:rsidR="00A316E6" w:rsidRPr="002561DA" w:rsidRDefault="00A316E6" w:rsidP="009A6EA9">
      <w:pPr>
        <w:tabs>
          <w:tab w:val="left" w:pos="284"/>
        </w:tabs>
        <w:spacing w:line="276" w:lineRule="auto"/>
        <w:ind w:left="284" w:hanging="284"/>
        <w:rPr>
          <w:b/>
          <w:sz w:val="22"/>
          <w:szCs w:val="22"/>
        </w:rPr>
      </w:pPr>
    </w:p>
    <w:p w14:paraId="61B71CD7" w14:textId="77777777" w:rsidR="00A316E6" w:rsidRPr="002561DA" w:rsidRDefault="00D16FE8" w:rsidP="009A6EA9">
      <w:pPr>
        <w:pStyle w:val="BodyTextIndent"/>
        <w:numPr>
          <w:ilvl w:val="0"/>
          <w:numId w:val="3"/>
        </w:numPr>
        <w:tabs>
          <w:tab w:val="clear" w:pos="0"/>
          <w:tab w:val="left" w:pos="284"/>
        </w:tabs>
        <w:spacing w:line="276" w:lineRule="auto"/>
        <w:ind w:left="284" w:hanging="284"/>
        <w:rPr>
          <w:szCs w:val="22"/>
        </w:rPr>
      </w:pPr>
      <w:hyperlink r:id="rId28" w:history="1">
        <w:r w:rsidR="00A316E6" w:rsidRPr="002561DA">
          <w:rPr>
            <w:rStyle w:val="Hyperlink"/>
            <w:i/>
            <w:szCs w:val="22"/>
          </w:rPr>
          <w:t>Dean-Willcocks v Yeshiva Properties No. 1 Pty Ltd (prov liq appted) &amp; Ors</w:t>
        </w:r>
        <w:r w:rsidR="00A316E6" w:rsidRPr="002561DA">
          <w:rPr>
            <w:rStyle w:val="Hyperlink"/>
            <w:szCs w:val="22"/>
          </w:rPr>
          <w:t xml:space="preserve"> (2004) 48 ACSR 525.</w:t>
        </w:r>
      </w:hyperlink>
      <w:r w:rsidR="00A316E6" w:rsidRPr="002561DA">
        <w:rPr>
          <w:szCs w:val="22"/>
        </w:rPr>
        <w:t xml:space="preserve"> </w:t>
      </w:r>
    </w:p>
    <w:p w14:paraId="7C27894D" w14:textId="77777777" w:rsidR="00F55450" w:rsidRPr="002561DA" w:rsidRDefault="00F55450" w:rsidP="009A6EA9">
      <w:pPr>
        <w:tabs>
          <w:tab w:val="left" w:pos="284"/>
        </w:tabs>
        <w:spacing w:line="276" w:lineRule="auto"/>
        <w:ind w:left="284" w:hanging="284"/>
        <w:rPr>
          <w:b/>
          <w:sz w:val="22"/>
          <w:szCs w:val="22"/>
        </w:rPr>
      </w:pPr>
    </w:p>
    <w:p w14:paraId="13CB44D6" w14:textId="77777777" w:rsidR="00764B3F" w:rsidRPr="002561DA" w:rsidRDefault="00D16FE8" w:rsidP="009A6EA9">
      <w:pPr>
        <w:pStyle w:val="BodyTextIndent"/>
        <w:numPr>
          <w:ilvl w:val="0"/>
          <w:numId w:val="3"/>
        </w:numPr>
        <w:tabs>
          <w:tab w:val="clear" w:pos="0"/>
          <w:tab w:val="left" w:pos="284"/>
        </w:tabs>
        <w:spacing w:line="276" w:lineRule="auto"/>
        <w:ind w:left="284" w:hanging="284"/>
        <w:rPr>
          <w:szCs w:val="22"/>
          <w:u w:val="single"/>
        </w:rPr>
      </w:pPr>
      <w:hyperlink r:id="rId29" w:history="1">
        <w:r w:rsidR="00764B3F" w:rsidRPr="002561DA">
          <w:rPr>
            <w:rStyle w:val="Hyperlink"/>
            <w:i/>
            <w:szCs w:val="22"/>
          </w:rPr>
          <w:t xml:space="preserve">Southern Cross Interiors Pty Limited v Deputy Commissioner of Taxation </w:t>
        </w:r>
        <w:r w:rsidR="00764B3F" w:rsidRPr="002561DA">
          <w:rPr>
            <w:rStyle w:val="Hyperlink"/>
            <w:szCs w:val="22"/>
          </w:rPr>
          <w:t>(2001) 39 ACSR 305</w:t>
        </w:r>
        <w:r w:rsidR="000E695F" w:rsidRPr="002561DA">
          <w:rPr>
            <w:rStyle w:val="Hyperlink"/>
            <w:szCs w:val="22"/>
          </w:rPr>
          <w:t>;</w:t>
        </w:r>
        <w:r w:rsidR="00764B3F" w:rsidRPr="002561DA">
          <w:rPr>
            <w:rStyle w:val="Hyperlink"/>
            <w:szCs w:val="22"/>
          </w:rPr>
          <w:t xml:space="preserve"> (2001) 19 ACLC 1513</w:t>
        </w:r>
        <w:r w:rsidR="000E695F" w:rsidRPr="002561DA">
          <w:rPr>
            <w:rStyle w:val="Hyperlink"/>
            <w:szCs w:val="22"/>
          </w:rPr>
          <w:t>;</w:t>
        </w:r>
        <w:r w:rsidR="00764B3F" w:rsidRPr="002561DA">
          <w:rPr>
            <w:rStyle w:val="Hyperlink"/>
            <w:szCs w:val="22"/>
          </w:rPr>
          <w:t xml:space="preserve"> (2001) 53 NSWLR 213;</w:t>
        </w:r>
        <w:r w:rsidR="000E695F" w:rsidRPr="002561DA">
          <w:rPr>
            <w:rStyle w:val="Hyperlink"/>
            <w:szCs w:val="22"/>
          </w:rPr>
          <w:t xml:space="preserve"> and [2001]</w:t>
        </w:r>
        <w:r w:rsidR="00764B3F" w:rsidRPr="002561DA">
          <w:rPr>
            <w:rStyle w:val="Hyperlink"/>
            <w:szCs w:val="22"/>
          </w:rPr>
          <w:t xml:space="preserve"> NSWSC 621</w:t>
        </w:r>
      </w:hyperlink>
    </w:p>
    <w:p w14:paraId="496A43CD" w14:textId="77777777" w:rsidR="00A05BA7" w:rsidRPr="00D858EB" w:rsidRDefault="00A05BA7" w:rsidP="00D858EB">
      <w:pPr>
        <w:pStyle w:val="BodyTextIndent"/>
        <w:tabs>
          <w:tab w:val="clear" w:pos="0"/>
          <w:tab w:val="left" w:pos="284"/>
        </w:tabs>
        <w:spacing w:line="276" w:lineRule="auto"/>
        <w:ind w:left="284"/>
        <w:jc w:val="both"/>
        <w:rPr>
          <w:szCs w:val="22"/>
        </w:rPr>
      </w:pPr>
    </w:p>
    <w:p w14:paraId="7B8ABB29" w14:textId="77777777" w:rsidR="004378D5" w:rsidRPr="002561DA" w:rsidRDefault="00D16FE8" w:rsidP="009A6EA9">
      <w:pPr>
        <w:pStyle w:val="BodyTextIndent"/>
        <w:numPr>
          <w:ilvl w:val="0"/>
          <w:numId w:val="3"/>
        </w:numPr>
        <w:tabs>
          <w:tab w:val="clear" w:pos="0"/>
          <w:tab w:val="left" w:pos="284"/>
        </w:tabs>
        <w:spacing w:line="276" w:lineRule="auto"/>
        <w:ind w:left="284" w:hanging="284"/>
        <w:rPr>
          <w:szCs w:val="22"/>
        </w:rPr>
      </w:pPr>
      <w:hyperlink r:id="rId30" w:history="1">
        <w:r w:rsidR="004378D5" w:rsidRPr="002561DA">
          <w:rPr>
            <w:rStyle w:val="Hyperlink"/>
            <w:i/>
            <w:szCs w:val="22"/>
          </w:rPr>
          <w:t xml:space="preserve">Anderson Group v Davies and Others </w:t>
        </w:r>
        <w:r w:rsidR="004378D5" w:rsidRPr="002561DA">
          <w:rPr>
            <w:rStyle w:val="Hyperlink"/>
            <w:szCs w:val="22"/>
          </w:rPr>
          <w:t xml:space="preserve">(2001) 53 NSWLR 401 &amp; (2001) 19 ACLC 1112; </w:t>
        </w:r>
        <w:r w:rsidR="000E695F" w:rsidRPr="002561DA">
          <w:rPr>
            <w:rStyle w:val="Hyperlink"/>
            <w:szCs w:val="22"/>
          </w:rPr>
          <w:t xml:space="preserve">[2001] </w:t>
        </w:r>
        <w:r w:rsidR="004378D5" w:rsidRPr="002561DA">
          <w:rPr>
            <w:rStyle w:val="Hyperlink"/>
            <w:szCs w:val="22"/>
          </w:rPr>
          <w:t>NSWSC 356</w:t>
        </w:r>
      </w:hyperlink>
    </w:p>
    <w:p w14:paraId="3AE344CB" w14:textId="77777777" w:rsidR="00A64AEC" w:rsidRPr="002561DA" w:rsidRDefault="00A64AEC" w:rsidP="009A6EA9">
      <w:pPr>
        <w:pStyle w:val="BodyTextIndent"/>
        <w:tabs>
          <w:tab w:val="clear" w:pos="0"/>
          <w:tab w:val="left" w:pos="284"/>
        </w:tabs>
        <w:spacing w:line="276" w:lineRule="auto"/>
        <w:ind w:left="284"/>
        <w:jc w:val="both"/>
        <w:rPr>
          <w:szCs w:val="22"/>
        </w:rPr>
      </w:pPr>
    </w:p>
    <w:p w14:paraId="0422CEE6" w14:textId="6AB64B06" w:rsidR="00A05BA7" w:rsidRPr="007C7414" w:rsidRDefault="004378D5" w:rsidP="009A6EA9">
      <w:pPr>
        <w:pStyle w:val="ListParagraph"/>
        <w:numPr>
          <w:ilvl w:val="0"/>
          <w:numId w:val="3"/>
        </w:numPr>
        <w:tabs>
          <w:tab w:val="left" w:pos="284"/>
          <w:tab w:val="left" w:pos="3960"/>
        </w:tabs>
        <w:spacing w:line="276" w:lineRule="auto"/>
        <w:ind w:left="284" w:hanging="284"/>
        <w:rPr>
          <w:sz w:val="22"/>
          <w:szCs w:val="22"/>
        </w:rPr>
      </w:pPr>
      <w:r w:rsidRPr="002561DA">
        <w:rPr>
          <w:i/>
          <w:sz w:val="22"/>
          <w:szCs w:val="22"/>
        </w:rPr>
        <w:t>In the matter of Ricon Constructions Pty Limited (in liquidation) and the Corporation Law</w:t>
      </w:r>
      <w:r w:rsidRPr="002561DA">
        <w:rPr>
          <w:sz w:val="22"/>
          <w:szCs w:val="22"/>
        </w:rPr>
        <w:t xml:space="preserve"> (1997) 43 NSWLR 174</w:t>
      </w:r>
    </w:p>
    <w:p w14:paraId="7D8CF299" w14:textId="0CB7D995" w:rsidR="00ED4E14" w:rsidRPr="002561DA" w:rsidRDefault="00ED4E14" w:rsidP="009A6EA9">
      <w:pPr>
        <w:spacing w:line="276" w:lineRule="auto"/>
        <w:rPr>
          <w:b/>
          <w:sz w:val="22"/>
          <w:szCs w:val="22"/>
        </w:rPr>
      </w:pPr>
      <w:r w:rsidRPr="002561DA">
        <w:rPr>
          <w:b/>
          <w:sz w:val="22"/>
          <w:szCs w:val="22"/>
        </w:rPr>
        <w:lastRenderedPageBreak/>
        <w:t>Recent Publications</w:t>
      </w:r>
    </w:p>
    <w:p w14:paraId="2343CF52" w14:textId="77777777" w:rsidR="00ED4E14" w:rsidRPr="002561DA" w:rsidRDefault="00ED4E14" w:rsidP="009A6EA9">
      <w:pPr>
        <w:spacing w:line="276" w:lineRule="auto"/>
        <w:rPr>
          <w:b/>
          <w:sz w:val="22"/>
          <w:szCs w:val="22"/>
        </w:rPr>
      </w:pPr>
    </w:p>
    <w:p w14:paraId="3ABE5B86" w14:textId="59E648B4" w:rsidR="001232DA" w:rsidRPr="001232DA" w:rsidRDefault="001232DA" w:rsidP="009A6EA9">
      <w:pPr>
        <w:tabs>
          <w:tab w:val="left" w:pos="3960"/>
        </w:tabs>
        <w:spacing w:line="276" w:lineRule="auto"/>
        <w:jc w:val="both"/>
        <w:rPr>
          <w:sz w:val="22"/>
          <w:szCs w:val="22"/>
        </w:rPr>
      </w:pPr>
      <w:r>
        <w:rPr>
          <w:i/>
          <w:iCs/>
          <w:sz w:val="22"/>
          <w:szCs w:val="22"/>
        </w:rPr>
        <w:t xml:space="preserve">“A guide to the new National Sports Tribunal”, </w:t>
      </w:r>
      <w:r>
        <w:rPr>
          <w:sz w:val="22"/>
          <w:szCs w:val="22"/>
        </w:rPr>
        <w:t>Law Society Journal, April 2020</w:t>
      </w:r>
    </w:p>
    <w:p w14:paraId="68153D38" w14:textId="77777777" w:rsidR="001232DA" w:rsidRDefault="001232DA" w:rsidP="009A6EA9">
      <w:pPr>
        <w:tabs>
          <w:tab w:val="left" w:pos="3960"/>
        </w:tabs>
        <w:spacing w:line="276" w:lineRule="auto"/>
        <w:jc w:val="both"/>
        <w:rPr>
          <w:i/>
          <w:iCs/>
          <w:sz w:val="22"/>
          <w:szCs w:val="22"/>
        </w:rPr>
      </w:pPr>
    </w:p>
    <w:p w14:paraId="51064875" w14:textId="33CA0457" w:rsidR="0090003B" w:rsidRDefault="0090003B" w:rsidP="009A6EA9">
      <w:pPr>
        <w:tabs>
          <w:tab w:val="left" w:pos="3960"/>
        </w:tabs>
        <w:spacing w:line="276" w:lineRule="auto"/>
        <w:jc w:val="both"/>
        <w:rPr>
          <w:sz w:val="22"/>
          <w:szCs w:val="22"/>
        </w:rPr>
      </w:pPr>
      <w:r>
        <w:rPr>
          <w:i/>
          <w:iCs/>
          <w:sz w:val="22"/>
          <w:szCs w:val="22"/>
        </w:rPr>
        <w:t xml:space="preserve">“Settlement, Singapore Style”, </w:t>
      </w:r>
      <w:r>
        <w:rPr>
          <w:sz w:val="22"/>
          <w:szCs w:val="22"/>
        </w:rPr>
        <w:t>Asian Jurist, November 2019</w:t>
      </w:r>
    </w:p>
    <w:p w14:paraId="39CD216D" w14:textId="0D882F5D" w:rsidR="0090003B" w:rsidRDefault="0090003B" w:rsidP="009A6EA9">
      <w:pPr>
        <w:tabs>
          <w:tab w:val="left" w:pos="3960"/>
        </w:tabs>
        <w:spacing w:line="276" w:lineRule="auto"/>
        <w:jc w:val="both"/>
        <w:rPr>
          <w:sz w:val="22"/>
          <w:szCs w:val="22"/>
        </w:rPr>
      </w:pPr>
    </w:p>
    <w:p w14:paraId="3C8DB151" w14:textId="22598E5E" w:rsidR="0090003B" w:rsidRPr="0090003B" w:rsidRDefault="0090003B" w:rsidP="009A6EA9">
      <w:pPr>
        <w:tabs>
          <w:tab w:val="left" w:pos="3960"/>
        </w:tabs>
        <w:spacing w:line="276" w:lineRule="auto"/>
        <w:jc w:val="both"/>
        <w:rPr>
          <w:sz w:val="22"/>
          <w:szCs w:val="22"/>
        </w:rPr>
      </w:pPr>
      <w:r>
        <w:rPr>
          <w:i/>
          <w:iCs/>
          <w:sz w:val="22"/>
          <w:szCs w:val="22"/>
        </w:rPr>
        <w:t xml:space="preserve">“New Singapore Convention set to bring greater certainty to international arbitration”, </w:t>
      </w:r>
      <w:r>
        <w:rPr>
          <w:sz w:val="22"/>
          <w:szCs w:val="22"/>
        </w:rPr>
        <w:t>NSW Law Society Journal, October 2019</w:t>
      </w:r>
    </w:p>
    <w:p w14:paraId="706FE785" w14:textId="77777777" w:rsidR="0090003B" w:rsidRDefault="0090003B" w:rsidP="009A6EA9">
      <w:pPr>
        <w:tabs>
          <w:tab w:val="left" w:pos="3960"/>
        </w:tabs>
        <w:spacing w:line="276" w:lineRule="auto"/>
        <w:jc w:val="both"/>
        <w:rPr>
          <w:i/>
          <w:iCs/>
          <w:sz w:val="22"/>
          <w:szCs w:val="22"/>
        </w:rPr>
      </w:pPr>
    </w:p>
    <w:p w14:paraId="001B2ACA" w14:textId="79168818" w:rsidR="0090003B" w:rsidRPr="0090003B" w:rsidRDefault="0090003B" w:rsidP="009A6EA9">
      <w:pPr>
        <w:tabs>
          <w:tab w:val="left" w:pos="3960"/>
        </w:tabs>
        <w:spacing w:line="276" w:lineRule="auto"/>
        <w:jc w:val="both"/>
        <w:rPr>
          <w:sz w:val="22"/>
          <w:szCs w:val="22"/>
        </w:rPr>
      </w:pPr>
      <w:r>
        <w:rPr>
          <w:i/>
          <w:iCs/>
          <w:sz w:val="22"/>
          <w:szCs w:val="22"/>
        </w:rPr>
        <w:t xml:space="preserve">“Glencore International AG v Commissioner of Taxation”, </w:t>
      </w:r>
      <w:r>
        <w:rPr>
          <w:sz w:val="22"/>
          <w:szCs w:val="22"/>
        </w:rPr>
        <w:t>Australian Civil Liability, September/October 2019.</w:t>
      </w:r>
    </w:p>
    <w:p w14:paraId="544BD775" w14:textId="77777777" w:rsidR="0090003B" w:rsidRPr="00F218A2" w:rsidRDefault="0090003B" w:rsidP="009A6EA9">
      <w:pPr>
        <w:tabs>
          <w:tab w:val="left" w:pos="3960"/>
        </w:tabs>
        <w:spacing w:line="276" w:lineRule="auto"/>
        <w:jc w:val="both"/>
        <w:rPr>
          <w:sz w:val="22"/>
          <w:szCs w:val="22"/>
        </w:rPr>
      </w:pPr>
    </w:p>
    <w:p w14:paraId="2517C2A2" w14:textId="77777777" w:rsidR="002561DA" w:rsidRPr="002561DA" w:rsidRDefault="002561DA" w:rsidP="009A6EA9">
      <w:pPr>
        <w:tabs>
          <w:tab w:val="left" w:pos="3960"/>
        </w:tabs>
        <w:spacing w:line="276" w:lineRule="auto"/>
        <w:jc w:val="both"/>
        <w:rPr>
          <w:rFonts w:eastAsiaTheme="minorHAnsi"/>
          <w:sz w:val="22"/>
          <w:szCs w:val="22"/>
        </w:rPr>
      </w:pPr>
      <w:r>
        <w:rPr>
          <w:rFonts w:eastAsiaTheme="minorHAnsi"/>
          <w:i/>
          <w:sz w:val="22"/>
          <w:szCs w:val="22"/>
        </w:rPr>
        <w:t>“The costs of failing to attend a Court-ordered mediation”</w:t>
      </w:r>
      <w:r>
        <w:rPr>
          <w:rFonts w:eastAsiaTheme="minorHAnsi"/>
          <w:sz w:val="22"/>
          <w:szCs w:val="22"/>
        </w:rPr>
        <w:t>, NSW Law Society Journal, June 2017</w:t>
      </w:r>
    </w:p>
    <w:p w14:paraId="1B928257" w14:textId="77777777" w:rsidR="002561DA" w:rsidRDefault="002561DA" w:rsidP="009A6EA9">
      <w:pPr>
        <w:tabs>
          <w:tab w:val="left" w:pos="3960"/>
        </w:tabs>
        <w:spacing w:line="276" w:lineRule="auto"/>
        <w:jc w:val="both"/>
        <w:rPr>
          <w:rFonts w:eastAsiaTheme="minorHAnsi"/>
          <w:i/>
          <w:sz w:val="22"/>
          <w:szCs w:val="22"/>
        </w:rPr>
      </w:pPr>
    </w:p>
    <w:p w14:paraId="5E9F1401" w14:textId="77777777" w:rsidR="00515CB5" w:rsidRPr="002561DA" w:rsidRDefault="00515CB5" w:rsidP="009A6EA9">
      <w:pPr>
        <w:tabs>
          <w:tab w:val="left" w:pos="3960"/>
        </w:tabs>
        <w:spacing w:line="276" w:lineRule="auto"/>
        <w:jc w:val="both"/>
        <w:rPr>
          <w:rFonts w:eastAsiaTheme="minorHAnsi"/>
          <w:sz w:val="22"/>
          <w:szCs w:val="22"/>
        </w:rPr>
      </w:pPr>
      <w:r w:rsidRPr="002561DA">
        <w:rPr>
          <w:rFonts w:eastAsiaTheme="minorHAnsi"/>
          <w:i/>
          <w:sz w:val="22"/>
          <w:szCs w:val="22"/>
        </w:rPr>
        <w:t>“The Scope of Advocates’ Immunity Affirmed”</w:t>
      </w:r>
      <w:r w:rsidR="00DB5B16" w:rsidRPr="002561DA">
        <w:rPr>
          <w:rFonts w:eastAsiaTheme="minorHAnsi"/>
          <w:i/>
          <w:sz w:val="22"/>
          <w:szCs w:val="22"/>
        </w:rPr>
        <w:t xml:space="preserve"> </w:t>
      </w:r>
      <w:r w:rsidR="00DB5B16" w:rsidRPr="002561DA">
        <w:rPr>
          <w:rFonts w:eastAsiaTheme="minorHAnsi"/>
          <w:sz w:val="22"/>
          <w:szCs w:val="22"/>
        </w:rPr>
        <w:t>(with Lucy Robb Vujcic), NSW Law Society Journal, May 2017</w:t>
      </w:r>
    </w:p>
    <w:p w14:paraId="17CF4062" w14:textId="77777777" w:rsidR="00DB5B16" w:rsidRPr="002561DA" w:rsidRDefault="00DB5B16" w:rsidP="009A6EA9">
      <w:pPr>
        <w:tabs>
          <w:tab w:val="left" w:pos="3960"/>
        </w:tabs>
        <w:spacing w:line="276" w:lineRule="auto"/>
        <w:jc w:val="both"/>
        <w:rPr>
          <w:rFonts w:eastAsiaTheme="minorHAnsi"/>
          <w:sz w:val="22"/>
          <w:szCs w:val="22"/>
        </w:rPr>
      </w:pPr>
    </w:p>
    <w:p w14:paraId="04E5B729" w14:textId="77777777" w:rsidR="00DB5B16" w:rsidRPr="002561DA" w:rsidRDefault="00DB5B16" w:rsidP="009A6EA9">
      <w:pPr>
        <w:tabs>
          <w:tab w:val="left" w:pos="3960"/>
        </w:tabs>
        <w:spacing w:line="276" w:lineRule="auto"/>
        <w:jc w:val="both"/>
        <w:rPr>
          <w:rFonts w:eastAsiaTheme="minorHAnsi"/>
          <w:sz w:val="22"/>
          <w:szCs w:val="22"/>
        </w:rPr>
      </w:pPr>
      <w:r w:rsidRPr="002561DA">
        <w:rPr>
          <w:rFonts w:eastAsiaTheme="minorHAnsi"/>
          <w:i/>
          <w:sz w:val="22"/>
          <w:szCs w:val="22"/>
        </w:rPr>
        <w:t>“Latest from the High Court on Performance Bonds”</w:t>
      </w:r>
      <w:r w:rsidRPr="002561DA">
        <w:rPr>
          <w:rFonts w:eastAsiaTheme="minorHAnsi"/>
          <w:sz w:val="22"/>
          <w:szCs w:val="22"/>
        </w:rPr>
        <w:t>, NSW Law Society Journal, April 2017</w:t>
      </w:r>
      <w:r w:rsidRPr="002561DA">
        <w:rPr>
          <w:rFonts w:eastAsiaTheme="minorHAnsi"/>
          <w:i/>
          <w:sz w:val="22"/>
          <w:szCs w:val="22"/>
        </w:rPr>
        <w:t xml:space="preserve"> </w:t>
      </w:r>
    </w:p>
    <w:p w14:paraId="7BB06546" w14:textId="77777777" w:rsidR="00515CB5" w:rsidRPr="002561DA" w:rsidRDefault="00515CB5" w:rsidP="009A6EA9">
      <w:pPr>
        <w:tabs>
          <w:tab w:val="left" w:pos="3960"/>
        </w:tabs>
        <w:spacing w:line="276" w:lineRule="auto"/>
        <w:jc w:val="both"/>
        <w:rPr>
          <w:rFonts w:eastAsiaTheme="minorHAnsi"/>
          <w:i/>
          <w:sz w:val="22"/>
          <w:szCs w:val="22"/>
        </w:rPr>
      </w:pPr>
    </w:p>
    <w:p w14:paraId="392A3647" w14:textId="77777777" w:rsidR="008769BB" w:rsidRPr="002561DA" w:rsidRDefault="00E31682" w:rsidP="009A6EA9">
      <w:pPr>
        <w:tabs>
          <w:tab w:val="left" w:pos="3960"/>
        </w:tabs>
        <w:spacing w:line="276" w:lineRule="auto"/>
        <w:jc w:val="both"/>
        <w:rPr>
          <w:rFonts w:eastAsiaTheme="minorHAnsi"/>
          <w:i/>
          <w:sz w:val="22"/>
          <w:szCs w:val="22"/>
        </w:rPr>
      </w:pPr>
      <w:r w:rsidRPr="002561DA">
        <w:rPr>
          <w:rFonts w:eastAsiaTheme="minorHAnsi"/>
          <w:i/>
          <w:sz w:val="22"/>
          <w:szCs w:val="22"/>
        </w:rPr>
        <w:t>“The Contractual Effect of</w:t>
      </w:r>
      <w:r w:rsidR="008769BB" w:rsidRPr="002561DA">
        <w:rPr>
          <w:rFonts w:eastAsiaTheme="minorHAnsi"/>
          <w:i/>
          <w:sz w:val="22"/>
          <w:szCs w:val="22"/>
        </w:rPr>
        <w:t xml:space="preserve"> the Code of Banking Practice”</w:t>
      </w:r>
    </w:p>
    <w:p w14:paraId="23710169" w14:textId="77777777" w:rsidR="00E31682" w:rsidRPr="002561DA" w:rsidRDefault="00E31682" w:rsidP="009A6EA9">
      <w:pPr>
        <w:tabs>
          <w:tab w:val="left" w:pos="3960"/>
        </w:tabs>
        <w:spacing w:line="276" w:lineRule="auto"/>
        <w:jc w:val="both"/>
        <w:rPr>
          <w:rFonts w:eastAsiaTheme="minorHAnsi"/>
          <w:sz w:val="22"/>
          <w:szCs w:val="22"/>
        </w:rPr>
      </w:pPr>
      <w:r w:rsidRPr="002561DA">
        <w:rPr>
          <w:rFonts w:eastAsiaTheme="minorHAnsi"/>
          <w:sz w:val="22"/>
          <w:szCs w:val="22"/>
        </w:rPr>
        <w:t>NSW Law Society Journal, September 2016</w:t>
      </w:r>
    </w:p>
    <w:p w14:paraId="414FD4CA" w14:textId="77777777" w:rsidR="008769BB" w:rsidRPr="002561DA" w:rsidRDefault="008769BB" w:rsidP="009A6EA9">
      <w:pPr>
        <w:tabs>
          <w:tab w:val="left" w:pos="3960"/>
        </w:tabs>
        <w:spacing w:line="276" w:lineRule="auto"/>
        <w:jc w:val="both"/>
        <w:rPr>
          <w:rFonts w:eastAsiaTheme="minorHAnsi"/>
          <w:sz w:val="22"/>
          <w:szCs w:val="22"/>
        </w:rPr>
      </w:pPr>
      <w:r w:rsidRPr="002561DA">
        <w:rPr>
          <w:rFonts w:eastAsiaTheme="minorHAnsi"/>
          <w:sz w:val="22"/>
          <w:szCs w:val="22"/>
        </w:rPr>
        <w:t>Financial Services Newsletter, LexisNexis, September 2016</w:t>
      </w:r>
    </w:p>
    <w:p w14:paraId="2EA31357" w14:textId="77777777" w:rsidR="00E31682" w:rsidRPr="002561DA" w:rsidRDefault="00E31682" w:rsidP="009A6EA9">
      <w:pPr>
        <w:tabs>
          <w:tab w:val="left" w:pos="3960"/>
        </w:tabs>
        <w:spacing w:line="276" w:lineRule="auto"/>
        <w:jc w:val="both"/>
        <w:rPr>
          <w:rFonts w:eastAsiaTheme="minorHAnsi"/>
          <w:i/>
          <w:sz w:val="22"/>
          <w:szCs w:val="22"/>
        </w:rPr>
      </w:pPr>
    </w:p>
    <w:p w14:paraId="4129AECC" w14:textId="77777777" w:rsidR="00085283" w:rsidRPr="002561DA" w:rsidRDefault="00085283" w:rsidP="009A6EA9">
      <w:pPr>
        <w:tabs>
          <w:tab w:val="left" w:pos="3960"/>
        </w:tabs>
        <w:spacing w:line="276" w:lineRule="auto"/>
        <w:jc w:val="both"/>
        <w:rPr>
          <w:rFonts w:eastAsiaTheme="minorHAnsi"/>
          <w:sz w:val="22"/>
          <w:szCs w:val="22"/>
        </w:rPr>
      </w:pPr>
      <w:r w:rsidRPr="002561DA">
        <w:rPr>
          <w:rFonts w:eastAsiaTheme="minorHAnsi"/>
          <w:i/>
          <w:sz w:val="22"/>
          <w:szCs w:val="22"/>
        </w:rPr>
        <w:t xml:space="preserve">“Exercising Powers of Advancement under a Trust”, </w:t>
      </w:r>
      <w:r w:rsidR="00F779A2" w:rsidRPr="002561DA">
        <w:rPr>
          <w:rFonts w:eastAsiaTheme="minorHAnsi"/>
          <w:sz w:val="22"/>
          <w:szCs w:val="22"/>
        </w:rPr>
        <w:t xml:space="preserve">NSW </w:t>
      </w:r>
      <w:r w:rsidRPr="002561DA">
        <w:rPr>
          <w:rFonts w:eastAsiaTheme="minorHAnsi"/>
          <w:sz w:val="22"/>
          <w:szCs w:val="22"/>
        </w:rPr>
        <w:t>Law Society Journal, June 2016</w:t>
      </w:r>
    </w:p>
    <w:p w14:paraId="772398CE" w14:textId="77777777" w:rsidR="00085283" w:rsidRPr="002561DA" w:rsidRDefault="00085283" w:rsidP="009A6EA9">
      <w:pPr>
        <w:tabs>
          <w:tab w:val="left" w:pos="3960"/>
        </w:tabs>
        <w:spacing w:line="276" w:lineRule="auto"/>
        <w:jc w:val="both"/>
        <w:rPr>
          <w:rFonts w:eastAsiaTheme="minorHAnsi"/>
          <w:sz w:val="22"/>
          <w:szCs w:val="22"/>
        </w:rPr>
      </w:pPr>
    </w:p>
    <w:p w14:paraId="2BAA08BA" w14:textId="77777777" w:rsidR="00085283" w:rsidRDefault="00085283" w:rsidP="009A6EA9">
      <w:pPr>
        <w:tabs>
          <w:tab w:val="left" w:pos="3960"/>
        </w:tabs>
        <w:spacing w:line="276" w:lineRule="auto"/>
        <w:jc w:val="both"/>
        <w:rPr>
          <w:rFonts w:eastAsiaTheme="minorHAnsi"/>
          <w:sz w:val="22"/>
          <w:szCs w:val="22"/>
        </w:rPr>
      </w:pPr>
      <w:r w:rsidRPr="002561DA">
        <w:rPr>
          <w:rFonts w:eastAsiaTheme="minorHAnsi"/>
          <w:sz w:val="22"/>
          <w:szCs w:val="22"/>
        </w:rPr>
        <w:t>“</w:t>
      </w:r>
      <w:r w:rsidR="00F779A2" w:rsidRPr="002561DA">
        <w:rPr>
          <w:rFonts w:eastAsiaTheme="minorHAnsi"/>
          <w:i/>
          <w:sz w:val="22"/>
          <w:szCs w:val="22"/>
        </w:rPr>
        <w:t xml:space="preserve">Court recognises indirect or market-based causation in shareholder claims” </w:t>
      </w:r>
      <w:r w:rsidR="00F779A2" w:rsidRPr="002561DA">
        <w:rPr>
          <w:rFonts w:eastAsiaTheme="minorHAnsi"/>
          <w:sz w:val="22"/>
          <w:szCs w:val="22"/>
        </w:rPr>
        <w:t xml:space="preserve">(with Gregory Sirtes SC and Robert White), </w:t>
      </w:r>
      <w:r w:rsidR="00E31682" w:rsidRPr="002561DA">
        <w:rPr>
          <w:rFonts w:eastAsiaTheme="minorHAnsi"/>
          <w:sz w:val="22"/>
          <w:szCs w:val="22"/>
        </w:rPr>
        <w:t xml:space="preserve">NSW </w:t>
      </w:r>
      <w:r w:rsidR="00F779A2" w:rsidRPr="002561DA">
        <w:rPr>
          <w:rFonts w:eastAsiaTheme="minorHAnsi"/>
          <w:sz w:val="22"/>
          <w:szCs w:val="22"/>
        </w:rPr>
        <w:t>Law Society Journal, June 2016</w:t>
      </w:r>
    </w:p>
    <w:p w14:paraId="351DA502" w14:textId="77777777" w:rsidR="007D69C0" w:rsidRPr="00AE2C7E" w:rsidRDefault="007D69C0" w:rsidP="009A6EA9">
      <w:pPr>
        <w:tabs>
          <w:tab w:val="left" w:pos="3960"/>
        </w:tabs>
        <w:spacing w:line="276" w:lineRule="auto"/>
        <w:jc w:val="both"/>
        <w:rPr>
          <w:rFonts w:eastAsiaTheme="minorHAnsi"/>
          <w:sz w:val="22"/>
          <w:szCs w:val="22"/>
        </w:rPr>
      </w:pPr>
    </w:p>
    <w:p w14:paraId="11CDA812" w14:textId="1EFCD0CD" w:rsidR="00AC71AB" w:rsidRDefault="00E82D6D" w:rsidP="009A6EA9">
      <w:pPr>
        <w:tabs>
          <w:tab w:val="left" w:pos="3960"/>
        </w:tabs>
        <w:spacing w:line="276" w:lineRule="auto"/>
        <w:jc w:val="both"/>
        <w:rPr>
          <w:rFonts w:eastAsiaTheme="minorHAnsi"/>
          <w:sz w:val="22"/>
          <w:szCs w:val="22"/>
        </w:rPr>
      </w:pPr>
      <w:r w:rsidRPr="002561DA">
        <w:rPr>
          <w:rFonts w:eastAsiaTheme="minorHAnsi"/>
          <w:i/>
          <w:sz w:val="22"/>
          <w:szCs w:val="22"/>
        </w:rPr>
        <w:t>“</w:t>
      </w:r>
      <w:r w:rsidR="00AC71AB" w:rsidRPr="002561DA">
        <w:rPr>
          <w:rFonts w:eastAsiaTheme="minorHAnsi"/>
          <w:i/>
          <w:sz w:val="22"/>
          <w:szCs w:val="22"/>
        </w:rPr>
        <w:t>Fischer v Nemeske Pty Ltd</w:t>
      </w:r>
      <w:r w:rsidR="00AC71AB" w:rsidRPr="002561DA">
        <w:rPr>
          <w:rFonts w:eastAsiaTheme="minorHAnsi"/>
          <w:sz w:val="22"/>
          <w:szCs w:val="22"/>
        </w:rPr>
        <w:t xml:space="preserve"> [2016] HCA 11</w:t>
      </w:r>
      <w:r w:rsidRPr="002561DA">
        <w:rPr>
          <w:rFonts w:eastAsiaTheme="minorHAnsi"/>
          <w:sz w:val="22"/>
          <w:szCs w:val="22"/>
        </w:rPr>
        <w:t>”, Australian Banking and Finance Law Bulletin, LexisNexis, May 2016</w:t>
      </w:r>
    </w:p>
    <w:p w14:paraId="63E2FE1F" w14:textId="77777777" w:rsidR="0090003B" w:rsidRPr="002561DA" w:rsidRDefault="0090003B" w:rsidP="009A6EA9">
      <w:pPr>
        <w:tabs>
          <w:tab w:val="left" w:pos="3960"/>
        </w:tabs>
        <w:spacing w:line="276" w:lineRule="auto"/>
        <w:jc w:val="both"/>
        <w:rPr>
          <w:i/>
          <w:sz w:val="22"/>
          <w:szCs w:val="22"/>
        </w:rPr>
      </w:pPr>
    </w:p>
    <w:p w14:paraId="19B57463" w14:textId="77777777" w:rsidR="008F36FC" w:rsidRPr="002561DA" w:rsidRDefault="008F36FC" w:rsidP="009A6EA9">
      <w:pPr>
        <w:tabs>
          <w:tab w:val="left" w:pos="3960"/>
        </w:tabs>
        <w:spacing w:line="276" w:lineRule="auto"/>
        <w:jc w:val="both"/>
        <w:rPr>
          <w:sz w:val="22"/>
          <w:szCs w:val="22"/>
        </w:rPr>
      </w:pPr>
      <w:r w:rsidRPr="002561DA">
        <w:rPr>
          <w:i/>
          <w:sz w:val="22"/>
          <w:szCs w:val="22"/>
        </w:rPr>
        <w:t xml:space="preserve">“Should contracts of insurance be construed in favour of insurers when in doubt? </w:t>
      </w:r>
      <w:r w:rsidRPr="002561DA">
        <w:rPr>
          <w:sz w:val="22"/>
          <w:szCs w:val="22"/>
        </w:rPr>
        <w:t>Australian Civil Liability Bulletin, LexisNexis, May 2016</w:t>
      </w:r>
    </w:p>
    <w:p w14:paraId="613EB621" w14:textId="77777777" w:rsidR="00F779A2" w:rsidRPr="002561DA" w:rsidRDefault="00F779A2" w:rsidP="009A6EA9">
      <w:pPr>
        <w:tabs>
          <w:tab w:val="left" w:pos="3960"/>
        </w:tabs>
        <w:spacing w:line="276" w:lineRule="auto"/>
        <w:jc w:val="both"/>
        <w:rPr>
          <w:sz w:val="22"/>
          <w:szCs w:val="22"/>
        </w:rPr>
      </w:pPr>
    </w:p>
    <w:p w14:paraId="3DDE0AB9" w14:textId="77777777" w:rsidR="00127FDA" w:rsidRPr="002561DA" w:rsidRDefault="00127FDA" w:rsidP="009A6EA9">
      <w:pPr>
        <w:tabs>
          <w:tab w:val="left" w:pos="3960"/>
        </w:tabs>
        <w:spacing w:line="276" w:lineRule="auto"/>
        <w:jc w:val="both"/>
        <w:rPr>
          <w:sz w:val="22"/>
          <w:szCs w:val="22"/>
        </w:rPr>
      </w:pPr>
      <w:r w:rsidRPr="002561DA">
        <w:rPr>
          <w:i/>
          <w:sz w:val="22"/>
          <w:szCs w:val="22"/>
        </w:rPr>
        <w:t xml:space="preserve">“Insurers’ Liability to Third Parties: CGU Insurance Limited v Blakeley &amp; Ors, </w:t>
      </w:r>
      <w:r w:rsidR="00F779A2" w:rsidRPr="002561DA">
        <w:rPr>
          <w:sz w:val="22"/>
          <w:szCs w:val="22"/>
        </w:rPr>
        <w:t xml:space="preserve">NSW </w:t>
      </w:r>
      <w:r w:rsidRPr="002561DA">
        <w:rPr>
          <w:sz w:val="22"/>
          <w:szCs w:val="22"/>
        </w:rPr>
        <w:t>Law Society Journal, April 2016</w:t>
      </w:r>
      <w:r w:rsidRPr="002561DA">
        <w:rPr>
          <w:i/>
          <w:sz w:val="22"/>
          <w:szCs w:val="22"/>
        </w:rPr>
        <w:t xml:space="preserve"> </w:t>
      </w:r>
      <w:r w:rsidR="00A64AEC" w:rsidRPr="002561DA">
        <w:rPr>
          <w:sz w:val="22"/>
          <w:szCs w:val="22"/>
        </w:rPr>
        <w:t>and Insolvency Law Bulletin, April 2016</w:t>
      </w:r>
    </w:p>
    <w:p w14:paraId="0A4E22EB" w14:textId="77777777" w:rsidR="00127FDA" w:rsidRPr="002561DA" w:rsidRDefault="00127FDA" w:rsidP="009A6EA9">
      <w:pPr>
        <w:tabs>
          <w:tab w:val="left" w:pos="3960"/>
        </w:tabs>
        <w:spacing w:line="276" w:lineRule="auto"/>
        <w:jc w:val="both"/>
        <w:rPr>
          <w:i/>
          <w:sz w:val="22"/>
          <w:szCs w:val="22"/>
        </w:rPr>
      </w:pPr>
    </w:p>
    <w:p w14:paraId="729E3E53" w14:textId="77777777" w:rsidR="008C0990" w:rsidRPr="002561DA" w:rsidRDefault="008C0990" w:rsidP="009A6EA9">
      <w:pPr>
        <w:tabs>
          <w:tab w:val="left" w:pos="3960"/>
        </w:tabs>
        <w:spacing w:line="276" w:lineRule="auto"/>
        <w:jc w:val="both"/>
        <w:rPr>
          <w:sz w:val="22"/>
          <w:szCs w:val="22"/>
        </w:rPr>
      </w:pPr>
      <w:r w:rsidRPr="002561DA">
        <w:rPr>
          <w:i/>
          <w:sz w:val="22"/>
          <w:szCs w:val="22"/>
        </w:rPr>
        <w:lastRenderedPageBreak/>
        <w:t xml:space="preserve">“Civil Penalties: Everything Old is New Again” </w:t>
      </w:r>
      <w:r w:rsidRPr="002561DA">
        <w:rPr>
          <w:sz w:val="22"/>
          <w:szCs w:val="22"/>
        </w:rPr>
        <w:t xml:space="preserve">(with Conor Bannan), </w:t>
      </w:r>
      <w:r w:rsidR="00F779A2" w:rsidRPr="002561DA">
        <w:rPr>
          <w:sz w:val="22"/>
          <w:szCs w:val="22"/>
        </w:rPr>
        <w:t xml:space="preserve">NSW </w:t>
      </w:r>
      <w:r w:rsidRPr="002561DA">
        <w:rPr>
          <w:sz w:val="22"/>
          <w:szCs w:val="22"/>
        </w:rPr>
        <w:t>Law Society Journal, March 2016</w:t>
      </w:r>
    </w:p>
    <w:p w14:paraId="3BC9F5C1" w14:textId="77777777" w:rsidR="008C0990" w:rsidRPr="002561DA" w:rsidRDefault="008C0990" w:rsidP="009A6EA9">
      <w:pPr>
        <w:tabs>
          <w:tab w:val="left" w:pos="3960"/>
        </w:tabs>
        <w:spacing w:line="276" w:lineRule="auto"/>
        <w:jc w:val="both"/>
        <w:rPr>
          <w:i/>
          <w:sz w:val="22"/>
          <w:szCs w:val="22"/>
        </w:rPr>
      </w:pPr>
    </w:p>
    <w:p w14:paraId="4DE5D3D7" w14:textId="77777777" w:rsidR="000C4B0C" w:rsidRPr="002561DA" w:rsidRDefault="000C4B0C" w:rsidP="009A6EA9">
      <w:pPr>
        <w:tabs>
          <w:tab w:val="left" w:pos="3960"/>
        </w:tabs>
        <w:spacing w:line="276" w:lineRule="auto"/>
        <w:jc w:val="both"/>
        <w:rPr>
          <w:sz w:val="22"/>
          <w:szCs w:val="22"/>
        </w:rPr>
      </w:pPr>
      <w:r w:rsidRPr="002561DA">
        <w:rPr>
          <w:i/>
          <w:sz w:val="22"/>
          <w:szCs w:val="22"/>
        </w:rPr>
        <w:t>“Litigation Funding Revis</w:t>
      </w:r>
      <w:r w:rsidR="000A5A70" w:rsidRPr="002561DA">
        <w:rPr>
          <w:i/>
          <w:sz w:val="22"/>
          <w:szCs w:val="22"/>
        </w:rPr>
        <w:t>i</w:t>
      </w:r>
      <w:r w:rsidRPr="002561DA">
        <w:rPr>
          <w:i/>
          <w:sz w:val="22"/>
          <w:szCs w:val="22"/>
        </w:rPr>
        <w:t>ted”</w:t>
      </w:r>
      <w:r w:rsidR="00F779A2" w:rsidRPr="002561DA">
        <w:rPr>
          <w:sz w:val="22"/>
          <w:szCs w:val="22"/>
        </w:rPr>
        <w:t>,</w:t>
      </w:r>
      <w:r w:rsidRPr="002561DA">
        <w:rPr>
          <w:i/>
          <w:sz w:val="22"/>
          <w:szCs w:val="22"/>
        </w:rPr>
        <w:t xml:space="preserve"> </w:t>
      </w:r>
      <w:r w:rsidR="00F779A2" w:rsidRPr="002561DA">
        <w:rPr>
          <w:sz w:val="22"/>
          <w:szCs w:val="22"/>
        </w:rPr>
        <w:t xml:space="preserve">NSW </w:t>
      </w:r>
      <w:r w:rsidRPr="002561DA">
        <w:rPr>
          <w:sz w:val="22"/>
          <w:szCs w:val="22"/>
        </w:rPr>
        <w:t>Law Society Journal, November 2015</w:t>
      </w:r>
    </w:p>
    <w:p w14:paraId="04FCBA13" w14:textId="77777777" w:rsidR="000C4B0C" w:rsidRPr="002561DA" w:rsidRDefault="000C4B0C" w:rsidP="009A6EA9">
      <w:pPr>
        <w:tabs>
          <w:tab w:val="left" w:pos="3960"/>
        </w:tabs>
        <w:spacing w:line="276" w:lineRule="auto"/>
        <w:jc w:val="both"/>
        <w:rPr>
          <w:i/>
          <w:sz w:val="22"/>
          <w:szCs w:val="22"/>
        </w:rPr>
      </w:pPr>
    </w:p>
    <w:p w14:paraId="6E7B0BA5" w14:textId="77777777" w:rsidR="00832CDA" w:rsidRPr="002561DA" w:rsidRDefault="00832CDA" w:rsidP="009A6EA9">
      <w:pPr>
        <w:tabs>
          <w:tab w:val="left" w:pos="3960"/>
        </w:tabs>
        <w:spacing w:line="276" w:lineRule="auto"/>
        <w:jc w:val="both"/>
        <w:rPr>
          <w:sz w:val="22"/>
          <w:szCs w:val="22"/>
        </w:rPr>
      </w:pPr>
      <w:r w:rsidRPr="002561DA">
        <w:rPr>
          <w:i/>
          <w:sz w:val="22"/>
          <w:szCs w:val="22"/>
        </w:rPr>
        <w:t>“Don’t let your claim for damages perish”</w:t>
      </w:r>
      <w:r w:rsidR="00F779A2" w:rsidRPr="002561DA">
        <w:rPr>
          <w:sz w:val="22"/>
          <w:szCs w:val="22"/>
        </w:rPr>
        <w:t>, NSW</w:t>
      </w:r>
      <w:r w:rsidRPr="002561DA">
        <w:rPr>
          <w:i/>
          <w:sz w:val="22"/>
          <w:szCs w:val="22"/>
        </w:rPr>
        <w:t xml:space="preserve"> </w:t>
      </w:r>
      <w:r w:rsidRPr="002561DA">
        <w:rPr>
          <w:sz w:val="22"/>
          <w:szCs w:val="22"/>
        </w:rPr>
        <w:t>Law Society Journal, October 2015</w:t>
      </w:r>
    </w:p>
    <w:p w14:paraId="017AA13F" w14:textId="77777777" w:rsidR="00E82D6D" w:rsidRPr="002561DA" w:rsidRDefault="00E82D6D" w:rsidP="009A6EA9">
      <w:pPr>
        <w:tabs>
          <w:tab w:val="left" w:pos="3960"/>
        </w:tabs>
        <w:spacing w:line="276" w:lineRule="auto"/>
        <w:jc w:val="both"/>
        <w:rPr>
          <w:sz w:val="22"/>
          <w:szCs w:val="22"/>
        </w:rPr>
      </w:pPr>
    </w:p>
    <w:p w14:paraId="58889B5E" w14:textId="77777777" w:rsidR="00A13CBE" w:rsidRPr="002561DA" w:rsidRDefault="00A13CBE" w:rsidP="009A6EA9">
      <w:pPr>
        <w:tabs>
          <w:tab w:val="left" w:pos="3960"/>
        </w:tabs>
        <w:spacing w:line="276" w:lineRule="auto"/>
        <w:jc w:val="both"/>
        <w:rPr>
          <w:sz w:val="22"/>
          <w:szCs w:val="22"/>
        </w:rPr>
      </w:pPr>
      <w:r w:rsidRPr="002561DA">
        <w:rPr>
          <w:i/>
          <w:sz w:val="22"/>
          <w:szCs w:val="22"/>
        </w:rPr>
        <w:t xml:space="preserve">“Perisher Blue Pty Ltd v Nair-Smith” </w:t>
      </w:r>
      <w:r w:rsidRPr="002561DA">
        <w:rPr>
          <w:sz w:val="22"/>
          <w:szCs w:val="22"/>
        </w:rPr>
        <w:t>Australian Civil Liability, September 2015</w:t>
      </w:r>
    </w:p>
    <w:p w14:paraId="0BBD48CF" w14:textId="77777777" w:rsidR="00A13CBE" w:rsidRPr="002561DA" w:rsidRDefault="00A13CBE" w:rsidP="009A6EA9">
      <w:pPr>
        <w:tabs>
          <w:tab w:val="left" w:pos="3960"/>
        </w:tabs>
        <w:spacing w:line="276" w:lineRule="auto"/>
        <w:jc w:val="both"/>
        <w:rPr>
          <w:i/>
          <w:sz w:val="22"/>
          <w:szCs w:val="22"/>
        </w:rPr>
      </w:pPr>
    </w:p>
    <w:p w14:paraId="246EC669" w14:textId="4667EFA6" w:rsidR="00EA7272" w:rsidRDefault="00EA7272" w:rsidP="009A6EA9">
      <w:pPr>
        <w:tabs>
          <w:tab w:val="left" w:pos="3960"/>
        </w:tabs>
        <w:spacing w:line="276" w:lineRule="auto"/>
        <w:jc w:val="both"/>
        <w:rPr>
          <w:sz w:val="22"/>
          <w:szCs w:val="22"/>
        </w:rPr>
      </w:pPr>
      <w:r w:rsidRPr="002561DA">
        <w:rPr>
          <w:i/>
          <w:sz w:val="22"/>
          <w:szCs w:val="22"/>
        </w:rPr>
        <w:t xml:space="preserve">Reining in ICAC’s Powers: Are non-public officials off limits?” </w:t>
      </w:r>
      <w:r w:rsidR="00F779A2" w:rsidRPr="002561DA">
        <w:rPr>
          <w:sz w:val="22"/>
          <w:szCs w:val="22"/>
        </w:rPr>
        <w:t xml:space="preserve">(with Dr Aruna Sathanapally), NSW </w:t>
      </w:r>
      <w:r w:rsidRPr="002561DA">
        <w:rPr>
          <w:sz w:val="22"/>
          <w:szCs w:val="22"/>
        </w:rPr>
        <w:t>Law Society Journal, May 2015</w:t>
      </w:r>
    </w:p>
    <w:p w14:paraId="1C617F96" w14:textId="77777777" w:rsidR="00A05BA7" w:rsidRPr="002561DA" w:rsidRDefault="00A05BA7" w:rsidP="009A6EA9">
      <w:pPr>
        <w:tabs>
          <w:tab w:val="left" w:pos="3960"/>
        </w:tabs>
        <w:spacing w:line="276" w:lineRule="auto"/>
        <w:jc w:val="both"/>
        <w:rPr>
          <w:sz w:val="22"/>
          <w:szCs w:val="22"/>
        </w:rPr>
      </w:pPr>
    </w:p>
    <w:p w14:paraId="4D398A7B" w14:textId="63684D85" w:rsidR="00D858EB" w:rsidRDefault="00A13CBE" w:rsidP="009A6EA9">
      <w:pPr>
        <w:tabs>
          <w:tab w:val="left" w:pos="3960"/>
        </w:tabs>
        <w:spacing w:line="276" w:lineRule="auto"/>
        <w:jc w:val="both"/>
        <w:rPr>
          <w:sz w:val="22"/>
          <w:szCs w:val="22"/>
        </w:rPr>
      </w:pPr>
      <w:r w:rsidRPr="002561DA">
        <w:rPr>
          <w:i/>
          <w:sz w:val="22"/>
          <w:szCs w:val="22"/>
        </w:rPr>
        <w:t xml:space="preserve">“Ethical Obligations of parties to a mediation” </w:t>
      </w:r>
      <w:r w:rsidRPr="002561DA">
        <w:rPr>
          <w:sz w:val="22"/>
          <w:szCs w:val="22"/>
        </w:rPr>
        <w:t>Australian Civil Liability, May 2015</w:t>
      </w:r>
    </w:p>
    <w:p w14:paraId="3372D1B7" w14:textId="77777777" w:rsidR="00A05BA7" w:rsidRPr="00E06536" w:rsidRDefault="00A05BA7" w:rsidP="009A6EA9">
      <w:pPr>
        <w:tabs>
          <w:tab w:val="left" w:pos="3960"/>
        </w:tabs>
        <w:spacing w:line="276" w:lineRule="auto"/>
        <w:jc w:val="both"/>
        <w:rPr>
          <w:sz w:val="22"/>
          <w:szCs w:val="22"/>
        </w:rPr>
      </w:pPr>
    </w:p>
    <w:p w14:paraId="33826F52" w14:textId="56E4309F" w:rsidR="00F779A2" w:rsidRDefault="00344ADA" w:rsidP="009A6EA9">
      <w:pPr>
        <w:tabs>
          <w:tab w:val="left" w:pos="3960"/>
        </w:tabs>
        <w:spacing w:line="276" w:lineRule="auto"/>
        <w:jc w:val="both"/>
        <w:rPr>
          <w:sz w:val="22"/>
          <w:szCs w:val="22"/>
        </w:rPr>
      </w:pPr>
      <w:r w:rsidRPr="002561DA">
        <w:rPr>
          <w:i/>
          <w:sz w:val="22"/>
          <w:szCs w:val="22"/>
        </w:rPr>
        <w:t xml:space="preserve">“Grant Samuel Corporate Finance v Fletcher” </w:t>
      </w:r>
      <w:r w:rsidRPr="002561DA">
        <w:rPr>
          <w:sz w:val="22"/>
          <w:szCs w:val="22"/>
        </w:rPr>
        <w:t>Insolvency Law Bulletin, April 2015</w:t>
      </w:r>
    </w:p>
    <w:p w14:paraId="0B2A271F" w14:textId="77777777" w:rsidR="00A05BA7" w:rsidRPr="002561DA" w:rsidRDefault="00A05BA7" w:rsidP="009A6EA9">
      <w:pPr>
        <w:tabs>
          <w:tab w:val="left" w:pos="3960"/>
        </w:tabs>
        <w:spacing w:line="276" w:lineRule="auto"/>
        <w:jc w:val="both"/>
        <w:rPr>
          <w:sz w:val="22"/>
          <w:szCs w:val="22"/>
        </w:rPr>
      </w:pPr>
    </w:p>
    <w:p w14:paraId="39739717" w14:textId="5B5340A6" w:rsidR="000A5A70" w:rsidRPr="002561DA" w:rsidRDefault="00A13CBE" w:rsidP="009A6EA9">
      <w:pPr>
        <w:tabs>
          <w:tab w:val="left" w:pos="3960"/>
        </w:tabs>
        <w:spacing w:line="276" w:lineRule="auto"/>
        <w:jc w:val="both"/>
        <w:rPr>
          <w:sz w:val="22"/>
          <w:szCs w:val="22"/>
        </w:rPr>
      </w:pPr>
      <w:r w:rsidRPr="002561DA">
        <w:rPr>
          <w:i/>
          <w:sz w:val="22"/>
          <w:szCs w:val="22"/>
        </w:rPr>
        <w:t xml:space="preserve">“Confidentiality, privacy and privilege in a mediation” </w:t>
      </w:r>
      <w:r w:rsidRPr="002561DA">
        <w:rPr>
          <w:sz w:val="22"/>
          <w:szCs w:val="22"/>
        </w:rPr>
        <w:t>Australian Civil Liability, April 2015</w:t>
      </w:r>
    </w:p>
    <w:p w14:paraId="22780D32" w14:textId="77777777" w:rsidR="00EA7272" w:rsidRPr="002561DA" w:rsidRDefault="00EA7272" w:rsidP="009A6EA9">
      <w:pPr>
        <w:tabs>
          <w:tab w:val="left" w:pos="3960"/>
        </w:tabs>
        <w:spacing w:line="276" w:lineRule="auto"/>
        <w:jc w:val="both"/>
        <w:rPr>
          <w:sz w:val="22"/>
          <w:szCs w:val="22"/>
        </w:rPr>
      </w:pPr>
      <w:r w:rsidRPr="002561DA">
        <w:rPr>
          <w:i/>
          <w:sz w:val="22"/>
          <w:szCs w:val="22"/>
        </w:rPr>
        <w:t xml:space="preserve">“Agency, Fraud and Defeasibility: When can a registered interest in land be rendered defeasible?” </w:t>
      </w:r>
      <w:r w:rsidRPr="002561DA">
        <w:rPr>
          <w:sz w:val="22"/>
          <w:szCs w:val="22"/>
        </w:rPr>
        <w:t>(with Jocelyn Williams)</w:t>
      </w:r>
      <w:r w:rsidR="00F779A2" w:rsidRPr="002561DA">
        <w:rPr>
          <w:sz w:val="22"/>
          <w:szCs w:val="22"/>
        </w:rPr>
        <w:t>, NSW</w:t>
      </w:r>
      <w:r w:rsidRPr="002561DA">
        <w:rPr>
          <w:sz w:val="22"/>
          <w:szCs w:val="22"/>
        </w:rPr>
        <w:t xml:space="preserve"> Law Society Journal, March 2015</w:t>
      </w:r>
    </w:p>
    <w:p w14:paraId="729F07B6" w14:textId="77777777" w:rsidR="00EA7272" w:rsidRPr="002561DA" w:rsidRDefault="00EA7272" w:rsidP="009A6EA9">
      <w:pPr>
        <w:tabs>
          <w:tab w:val="left" w:pos="3960"/>
        </w:tabs>
        <w:spacing w:line="276" w:lineRule="auto"/>
        <w:jc w:val="both"/>
        <w:rPr>
          <w:sz w:val="22"/>
          <w:szCs w:val="22"/>
        </w:rPr>
      </w:pPr>
    </w:p>
    <w:p w14:paraId="0EEA595F" w14:textId="6B2B7E31" w:rsidR="00344ADA" w:rsidRDefault="00344ADA" w:rsidP="009A6EA9">
      <w:pPr>
        <w:tabs>
          <w:tab w:val="left" w:pos="3960"/>
        </w:tabs>
        <w:spacing w:line="276" w:lineRule="auto"/>
        <w:jc w:val="both"/>
        <w:rPr>
          <w:sz w:val="22"/>
          <w:szCs w:val="22"/>
        </w:rPr>
      </w:pPr>
      <w:r w:rsidRPr="002561DA">
        <w:rPr>
          <w:i/>
          <w:sz w:val="22"/>
          <w:szCs w:val="22"/>
        </w:rPr>
        <w:t xml:space="preserve">“Process and models of mediation, preparation for mediation and choice of mediator” </w:t>
      </w:r>
      <w:r w:rsidRPr="002561DA">
        <w:rPr>
          <w:sz w:val="22"/>
          <w:szCs w:val="22"/>
        </w:rPr>
        <w:t>Australian Civil Liability, March 2015</w:t>
      </w:r>
    </w:p>
    <w:p w14:paraId="7E9504E6" w14:textId="77777777" w:rsidR="00A05BA7" w:rsidRPr="00266455" w:rsidRDefault="00A05BA7" w:rsidP="009A6EA9">
      <w:pPr>
        <w:tabs>
          <w:tab w:val="left" w:pos="3960"/>
        </w:tabs>
        <w:spacing w:line="276" w:lineRule="auto"/>
        <w:jc w:val="both"/>
        <w:rPr>
          <w:sz w:val="22"/>
          <w:szCs w:val="22"/>
        </w:rPr>
      </w:pPr>
    </w:p>
    <w:p w14:paraId="4F733F38" w14:textId="77777777" w:rsidR="00332F00" w:rsidRPr="002561DA" w:rsidRDefault="00332F00" w:rsidP="009A6EA9">
      <w:pPr>
        <w:tabs>
          <w:tab w:val="left" w:pos="3960"/>
        </w:tabs>
        <w:spacing w:line="276" w:lineRule="auto"/>
        <w:jc w:val="both"/>
        <w:rPr>
          <w:i/>
          <w:sz w:val="22"/>
          <w:szCs w:val="22"/>
        </w:rPr>
      </w:pPr>
      <w:r w:rsidRPr="002561DA">
        <w:rPr>
          <w:i/>
          <w:sz w:val="22"/>
          <w:szCs w:val="22"/>
        </w:rPr>
        <w:t>“Liquidator’s Liens: the principle in Universal Distributing considered”</w:t>
      </w:r>
    </w:p>
    <w:p w14:paraId="134D198B" w14:textId="77777777" w:rsidR="00332F00" w:rsidRPr="002561DA" w:rsidRDefault="00EF0CD3" w:rsidP="009A6EA9">
      <w:pPr>
        <w:tabs>
          <w:tab w:val="left" w:pos="3960"/>
        </w:tabs>
        <w:spacing w:line="276" w:lineRule="auto"/>
        <w:jc w:val="both"/>
        <w:rPr>
          <w:sz w:val="22"/>
          <w:szCs w:val="22"/>
        </w:rPr>
      </w:pPr>
      <w:r w:rsidRPr="002561DA">
        <w:rPr>
          <w:sz w:val="22"/>
          <w:szCs w:val="22"/>
        </w:rPr>
        <w:t>Insolvency Law Bulletin, Lex</w:t>
      </w:r>
      <w:r w:rsidR="00F779A2" w:rsidRPr="002561DA">
        <w:rPr>
          <w:sz w:val="22"/>
          <w:szCs w:val="22"/>
        </w:rPr>
        <w:t>isNexis</w:t>
      </w:r>
      <w:r w:rsidRPr="002561DA">
        <w:rPr>
          <w:sz w:val="22"/>
          <w:szCs w:val="22"/>
        </w:rPr>
        <w:t>, June 2014 (2014. Vol 15 No 3)</w:t>
      </w:r>
    </w:p>
    <w:p w14:paraId="0FD9A6F1" w14:textId="77777777" w:rsidR="00332F00" w:rsidRPr="002561DA" w:rsidRDefault="00332F00" w:rsidP="009A6EA9">
      <w:pPr>
        <w:tabs>
          <w:tab w:val="left" w:pos="3960"/>
        </w:tabs>
        <w:spacing w:line="276" w:lineRule="auto"/>
        <w:jc w:val="both"/>
        <w:rPr>
          <w:i/>
          <w:sz w:val="22"/>
          <w:szCs w:val="22"/>
        </w:rPr>
      </w:pPr>
    </w:p>
    <w:p w14:paraId="2BE61CEE" w14:textId="77777777" w:rsidR="0044674C" w:rsidRPr="002561DA" w:rsidRDefault="0044674C" w:rsidP="009A6EA9">
      <w:pPr>
        <w:tabs>
          <w:tab w:val="left" w:pos="3960"/>
        </w:tabs>
        <w:spacing w:line="276" w:lineRule="auto"/>
        <w:jc w:val="both"/>
        <w:rPr>
          <w:sz w:val="22"/>
          <w:szCs w:val="22"/>
        </w:rPr>
      </w:pPr>
      <w:r w:rsidRPr="002561DA">
        <w:rPr>
          <w:i/>
          <w:sz w:val="22"/>
          <w:szCs w:val="22"/>
        </w:rPr>
        <w:t xml:space="preserve">“Disclaimed Leases: Tenant Risk and Liquidation” </w:t>
      </w:r>
      <w:r w:rsidRPr="002561DA">
        <w:rPr>
          <w:sz w:val="22"/>
          <w:szCs w:val="22"/>
        </w:rPr>
        <w:t>(with P</w:t>
      </w:r>
      <w:r w:rsidR="000246D8" w:rsidRPr="002561DA">
        <w:rPr>
          <w:sz w:val="22"/>
          <w:szCs w:val="22"/>
        </w:rPr>
        <w:t>eter</w:t>
      </w:r>
      <w:r w:rsidRPr="002561DA">
        <w:rPr>
          <w:sz w:val="22"/>
          <w:szCs w:val="22"/>
        </w:rPr>
        <w:t xml:space="preserve"> Agardy)</w:t>
      </w:r>
      <w:r w:rsidR="00F779A2" w:rsidRPr="002561DA">
        <w:rPr>
          <w:sz w:val="22"/>
          <w:szCs w:val="22"/>
        </w:rPr>
        <w:t>,</w:t>
      </w:r>
      <w:r w:rsidRPr="002561DA">
        <w:rPr>
          <w:sz w:val="22"/>
          <w:szCs w:val="22"/>
        </w:rPr>
        <w:t xml:space="preserve"> </w:t>
      </w:r>
    </w:p>
    <w:p w14:paraId="35F0A4D6" w14:textId="3913A784" w:rsidR="0026585D" w:rsidRDefault="00F779A2" w:rsidP="009A6EA9">
      <w:pPr>
        <w:tabs>
          <w:tab w:val="left" w:pos="3960"/>
        </w:tabs>
        <w:spacing w:line="276" w:lineRule="auto"/>
        <w:jc w:val="both"/>
        <w:rPr>
          <w:sz w:val="22"/>
          <w:szCs w:val="22"/>
        </w:rPr>
      </w:pPr>
      <w:r w:rsidRPr="002561DA">
        <w:rPr>
          <w:sz w:val="22"/>
          <w:szCs w:val="22"/>
        </w:rPr>
        <w:t xml:space="preserve">NSW </w:t>
      </w:r>
      <w:r w:rsidR="0044674C" w:rsidRPr="002561DA">
        <w:rPr>
          <w:sz w:val="22"/>
          <w:szCs w:val="22"/>
        </w:rPr>
        <w:t>Law Society Journal, March 2014</w:t>
      </w:r>
    </w:p>
    <w:p w14:paraId="420E5855" w14:textId="77777777" w:rsidR="00F76198" w:rsidRPr="002561DA" w:rsidRDefault="00F76198" w:rsidP="009A6EA9">
      <w:pPr>
        <w:tabs>
          <w:tab w:val="left" w:pos="3960"/>
        </w:tabs>
        <w:spacing w:line="276" w:lineRule="auto"/>
        <w:jc w:val="both"/>
        <w:rPr>
          <w:sz w:val="22"/>
          <w:szCs w:val="22"/>
        </w:rPr>
      </w:pPr>
    </w:p>
    <w:p w14:paraId="6BF07F6E" w14:textId="77777777" w:rsidR="0044674C" w:rsidRPr="002561DA" w:rsidRDefault="0044674C" w:rsidP="009A6EA9">
      <w:pPr>
        <w:tabs>
          <w:tab w:val="left" w:pos="3960"/>
        </w:tabs>
        <w:spacing w:line="276" w:lineRule="auto"/>
        <w:jc w:val="both"/>
        <w:rPr>
          <w:sz w:val="22"/>
          <w:szCs w:val="22"/>
        </w:rPr>
      </w:pPr>
      <w:r w:rsidRPr="002561DA">
        <w:rPr>
          <w:i/>
          <w:sz w:val="22"/>
          <w:szCs w:val="22"/>
        </w:rPr>
        <w:t>“Recent Developments in NSW – Offers of Compromise and Calderbank Offers”</w:t>
      </w:r>
      <w:r w:rsidR="00F779A2" w:rsidRPr="002561DA">
        <w:rPr>
          <w:sz w:val="22"/>
          <w:szCs w:val="22"/>
        </w:rPr>
        <w:t>,</w:t>
      </w:r>
    </w:p>
    <w:p w14:paraId="6077E614" w14:textId="23E3FF3E" w:rsidR="00453896" w:rsidRDefault="0044674C" w:rsidP="009A6EA9">
      <w:pPr>
        <w:tabs>
          <w:tab w:val="left" w:pos="3960"/>
        </w:tabs>
        <w:spacing w:line="276" w:lineRule="auto"/>
        <w:jc w:val="both"/>
        <w:rPr>
          <w:sz w:val="22"/>
          <w:szCs w:val="22"/>
        </w:rPr>
      </w:pPr>
      <w:r w:rsidRPr="002561DA">
        <w:rPr>
          <w:sz w:val="22"/>
          <w:szCs w:val="22"/>
        </w:rPr>
        <w:t>Australian Construction Law Newsletter #153 November/December 2013</w:t>
      </w:r>
    </w:p>
    <w:p w14:paraId="7CC3A651" w14:textId="77777777" w:rsidR="0090003B" w:rsidRPr="002561DA" w:rsidRDefault="0090003B" w:rsidP="009A6EA9">
      <w:pPr>
        <w:tabs>
          <w:tab w:val="left" w:pos="3960"/>
        </w:tabs>
        <w:spacing w:line="276" w:lineRule="auto"/>
        <w:jc w:val="both"/>
        <w:rPr>
          <w:sz w:val="22"/>
          <w:szCs w:val="22"/>
        </w:rPr>
      </w:pPr>
    </w:p>
    <w:p w14:paraId="52883C41" w14:textId="38F47EF1" w:rsidR="00F76198" w:rsidRPr="0090003B" w:rsidRDefault="002A1297" w:rsidP="009A6EA9">
      <w:pPr>
        <w:tabs>
          <w:tab w:val="left" w:pos="3960"/>
        </w:tabs>
        <w:spacing w:line="276" w:lineRule="auto"/>
        <w:jc w:val="both"/>
        <w:rPr>
          <w:i/>
          <w:sz w:val="22"/>
          <w:szCs w:val="22"/>
        </w:rPr>
      </w:pPr>
      <w:r w:rsidRPr="002561DA">
        <w:rPr>
          <w:i/>
          <w:sz w:val="22"/>
          <w:szCs w:val="22"/>
        </w:rPr>
        <w:t>“Mistaken discovery of privileged documents: Expense Reductions Analysts Group Pty Ltd v Armstrong Strategic Management and Marketing Pty Ltd”</w:t>
      </w:r>
    </w:p>
    <w:p w14:paraId="2ADFBB9B" w14:textId="77777777" w:rsidR="002A1297" w:rsidRPr="002561DA" w:rsidRDefault="002A1297" w:rsidP="009A6EA9">
      <w:pPr>
        <w:tabs>
          <w:tab w:val="left" w:pos="3960"/>
        </w:tabs>
        <w:spacing w:line="276" w:lineRule="auto"/>
        <w:jc w:val="both"/>
        <w:rPr>
          <w:sz w:val="22"/>
          <w:szCs w:val="22"/>
        </w:rPr>
      </w:pPr>
      <w:r w:rsidRPr="002561DA">
        <w:rPr>
          <w:sz w:val="22"/>
          <w:szCs w:val="22"/>
        </w:rPr>
        <w:t>Australian Civil Liabilit</w:t>
      </w:r>
      <w:r w:rsidR="0044674C" w:rsidRPr="002561DA">
        <w:rPr>
          <w:sz w:val="22"/>
          <w:szCs w:val="22"/>
        </w:rPr>
        <w:t>y, LexisNexis, November 2013 (2</w:t>
      </w:r>
      <w:r w:rsidRPr="002561DA">
        <w:rPr>
          <w:sz w:val="22"/>
          <w:szCs w:val="22"/>
        </w:rPr>
        <w:t>0</w:t>
      </w:r>
      <w:r w:rsidR="0044674C" w:rsidRPr="002561DA">
        <w:rPr>
          <w:sz w:val="22"/>
          <w:szCs w:val="22"/>
        </w:rPr>
        <w:t>1</w:t>
      </w:r>
      <w:r w:rsidRPr="002561DA">
        <w:rPr>
          <w:sz w:val="22"/>
          <w:szCs w:val="22"/>
        </w:rPr>
        <w:t>3. Vol 10 No 7 – 10)</w:t>
      </w:r>
    </w:p>
    <w:p w14:paraId="642CF835" w14:textId="77777777" w:rsidR="002A1297" w:rsidRPr="002561DA" w:rsidRDefault="002A1297" w:rsidP="009A6EA9">
      <w:pPr>
        <w:tabs>
          <w:tab w:val="left" w:pos="3960"/>
        </w:tabs>
        <w:spacing w:line="276" w:lineRule="auto"/>
        <w:jc w:val="both"/>
        <w:rPr>
          <w:sz w:val="22"/>
          <w:szCs w:val="22"/>
        </w:rPr>
      </w:pPr>
    </w:p>
    <w:p w14:paraId="2C3AED5C" w14:textId="77777777" w:rsidR="00CE4DB2" w:rsidRPr="002561DA" w:rsidRDefault="00CE4DB2" w:rsidP="009A6EA9">
      <w:pPr>
        <w:spacing w:line="276" w:lineRule="auto"/>
        <w:rPr>
          <w:iCs/>
          <w:sz w:val="22"/>
          <w:szCs w:val="22"/>
        </w:rPr>
      </w:pPr>
      <w:r w:rsidRPr="002561DA">
        <w:rPr>
          <w:i/>
          <w:iCs/>
          <w:sz w:val="22"/>
          <w:szCs w:val="22"/>
        </w:rPr>
        <w:t>“Offers of Compromise: Whitney v Dream Developments”</w:t>
      </w:r>
    </w:p>
    <w:p w14:paraId="6BB0AFAC" w14:textId="77777777" w:rsidR="00CE4DB2" w:rsidRPr="002561DA" w:rsidRDefault="00CE4DB2" w:rsidP="009A6EA9">
      <w:pPr>
        <w:spacing w:line="276" w:lineRule="auto"/>
        <w:rPr>
          <w:iCs/>
          <w:sz w:val="22"/>
          <w:szCs w:val="22"/>
        </w:rPr>
      </w:pPr>
      <w:r w:rsidRPr="002561DA">
        <w:rPr>
          <w:iCs/>
          <w:sz w:val="22"/>
          <w:szCs w:val="22"/>
        </w:rPr>
        <w:lastRenderedPageBreak/>
        <w:t>Aus</w:t>
      </w:r>
      <w:r w:rsidR="002A1297" w:rsidRPr="002561DA">
        <w:rPr>
          <w:iCs/>
          <w:sz w:val="22"/>
          <w:szCs w:val="22"/>
        </w:rPr>
        <w:t>tralian Civil Liability, LexisNexis</w:t>
      </w:r>
      <w:r w:rsidRPr="002561DA">
        <w:rPr>
          <w:iCs/>
          <w:sz w:val="22"/>
          <w:szCs w:val="22"/>
        </w:rPr>
        <w:t>, September 2013 (2013. Vol 10 No 4)</w:t>
      </w:r>
    </w:p>
    <w:p w14:paraId="455D56FF" w14:textId="4F7C6088" w:rsidR="00CE4DB2" w:rsidRDefault="0052055C" w:rsidP="009A6EA9">
      <w:pPr>
        <w:spacing w:line="276" w:lineRule="auto"/>
        <w:rPr>
          <w:iCs/>
          <w:sz w:val="22"/>
          <w:szCs w:val="22"/>
        </w:rPr>
      </w:pPr>
      <w:r w:rsidRPr="002561DA">
        <w:rPr>
          <w:iCs/>
          <w:sz w:val="22"/>
          <w:szCs w:val="22"/>
        </w:rPr>
        <w:t>Australian Construction Law Newsletter, November/December 2013</w:t>
      </w:r>
    </w:p>
    <w:p w14:paraId="71900FDA" w14:textId="77777777" w:rsidR="00F76198" w:rsidRPr="00A05BA7" w:rsidRDefault="00F76198" w:rsidP="009A6EA9">
      <w:pPr>
        <w:spacing w:line="276" w:lineRule="auto"/>
        <w:rPr>
          <w:iCs/>
          <w:sz w:val="22"/>
          <w:szCs w:val="22"/>
        </w:rPr>
      </w:pPr>
    </w:p>
    <w:p w14:paraId="28DF5EA9" w14:textId="77777777" w:rsidR="00D25282" w:rsidRPr="002561DA" w:rsidRDefault="00D25282" w:rsidP="009A6EA9">
      <w:pPr>
        <w:spacing w:line="276" w:lineRule="auto"/>
        <w:rPr>
          <w:i/>
          <w:iCs/>
          <w:sz w:val="22"/>
          <w:szCs w:val="22"/>
        </w:rPr>
      </w:pPr>
      <w:r w:rsidRPr="002561DA">
        <w:rPr>
          <w:i/>
          <w:iCs/>
          <w:sz w:val="22"/>
          <w:szCs w:val="22"/>
        </w:rPr>
        <w:t>“Beware of Personal Costs Orders”</w:t>
      </w:r>
    </w:p>
    <w:p w14:paraId="1C3F540F" w14:textId="77777777" w:rsidR="00C06FFC" w:rsidRPr="002561DA" w:rsidRDefault="00233AAB" w:rsidP="008C20E6">
      <w:pPr>
        <w:spacing w:line="276" w:lineRule="auto"/>
        <w:rPr>
          <w:sz w:val="22"/>
          <w:szCs w:val="22"/>
        </w:rPr>
      </w:pPr>
      <w:r w:rsidRPr="002561DA">
        <w:rPr>
          <w:sz w:val="22"/>
          <w:szCs w:val="22"/>
        </w:rPr>
        <w:t xml:space="preserve">NSW </w:t>
      </w:r>
      <w:r w:rsidR="00D25282" w:rsidRPr="002561DA">
        <w:rPr>
          <w:sz w:val="22"/>
          <w:szCs w:val="22"/>
        </w:rPr>
        <w:t>Law Society Journal, June 2012</w:t>
      </w:r>
    </w:p>
    <w:p w14:paraId="30E5620E" w14:textId="77777777" w:rsidR="00941774" w:rsidRDefault="00941774" w:rsidP="009A6EA9">
      <w:pPr>
        <w:tabs>
          <w:tab w:val="left" w:pos="3960"/>
        </w:tabs>
        <w:spacing w:line="276" w:lineRule="auto"/>
        <w:jc w:val="both"/>
        <w:rPr>
          <w:b/>
          <w:sz w:val="22"/>
          <w:szCs w:val="22"/>
        </w:rPr>
      </w:pPr>
    </w:p>
    <w:p w14:paraId="46CABFC8" w14:textId="11B6E7C0" w:rsidR="00ED4E14" w:rsidRPr="002561DA" w:rsidRDefault="00ED4E14" w:rsidP="009A6EA9">
      <w:pPr>
        <w:tabs>
          <w:tab w:val="left" w:pos="3960"/>
        </w:tabs>
        <w:spacing w:line="276" w:lineRule="auto"/>
        <w:jc w:val="both"/>
        <w:rPr>
          <w:sz w:val="22"/>
          <w:szCs w:val="22"/>
        </w:rPr>
      </w:pPr>
      <w:r w:rsidRPr="002561DA">
        <w:rPr>
          <w:b/>
          <w:sz w:val="22"/>
          <w:szCs w:val="22"/>
        </w:rPr>
        <w:t xml:space="preserve">Recent Presentations </w:t>
      </w:r>
    </w:p>
    <w:p w14:paraId="6B2C2E00" w14:textId="3ABF7891" w:rsidR="00ED4E14" w:rsidRDefault="00ED4E14" w:rsidP="009A6EA9">
      <w:pPr>
        <w:spacing w:line="276" w:lineRule="auto"/>
        <w:rPr>
          <w:b/>
          <w:sz w:val="22"/>
          <w:szCs w:val="22"/>
        </w:rPr>
      </w:pPr>
    </w:p>
    <w:p w14:paraId="5E8128B1" w14:textId="54687472" w:rsidR="00BB4FF2" w:rsidRPr="00FF652C" w:rsidRDefault="00FF652C" w:rsidP="009A6EA9">
      <w:pPr>
        <w:spacing w:line="276" w:lineRule="auto"/>
        <w:rPr>
          <w:bCs/>
          <w:sz w:val="22"/>
          <w:szCs w:val="22"/>
        </w:rPr>
      </w:pPr>
      <w:r>
        <w:rPr>
          <w:bCs/>
          <w:i/>
          <w:iCs/>
          <w:sz w:val="22"/>
          <w:szCs w:val="22"/>
        </w:rPr>
        <w:t>“Ethics”</w:t>
      </w:r>
      <w:r>
        <w:rPr>
          <w:bCs/>
          <w:sz w:val="22"/>
          <w:szCs w:val="22"/>
        </w:rPr>
        <w:t xml:space="preserve">, </w:t>
      </w:r>
      <w:r w:rsidR="00344DB9">
        <w:rPr>
          <w:bCs/>
          <w:sz w:val="22"/>
          <w:szCs w:val="22"/>
        </w:rPr>
        <w:t>Far North Coast Law Society</w:t>
      </w:r>
      <w:r w:rsidR="006755AB">
        <w:rPr>
          <w:bCs/>
          <w:sz w:val="22"/>
          <w:szCs w:val="22"/>
        </w:rPr>
        <w:t xml:space="preserve"> Annual Conference, 2</w:t>
      </w:r>
      <w:r w:rsidR="008B6F12">
        <w:rPr>
          <w:bCs/>
          <w:sz w:val="22"/>
          <w:szCs w:val="22"/>
        </w:rPr>
        <w:t>2 February 2020</w:t>
      </w:r>
    </w:p>
    <w:p w14:paraId="1D9CDD5D" w14:textId="77777777" w:rsidR="008A13E8" w:rsidRDefault="008A13E8" w:rsidP="009A6EA9">
      <w:pPr>
        <w:spacing w:line="276" w:lineRule="auto"/>
        <w:rPr>
          <w:i/>
          <w:sz w:val="22"/>
          <w:szCs w:val="22"/>
        </w:rPr>
      </w:pPr>
    </w:p>
    <w:p w14:paraId="7CA62A53" w14:textId="6130864B" w:rsidR="0090003B" w:rsidRPr="0090003B" w:rsidRDefault="0090003B" w:rsidP="009A6EA9">
      <w:pPr>
        <w:spacing w:line="276" w:lineRule="auto"/>
        <w:rPr>
          <w:iCs/>
          <w:sz w:val="22"/>
          <w:szCs w:val="22"/>
        </w:rPr>
      </w:pPr>
      <w:r>
        <w:rPr>
          <w:i/>
          <w:sz w:val="22"/>
          <w:szCs w:val="22"/>
        </w:rPr>
        <w:t xml:space="preserve">“Proposals to foster mediation for the resolution of international sports and sport-related disputes”, </w:t>
      </w:r>
      <w:r>
        <w:rPr>
          <w:iCs/>
          <w:sz w:val="22"/>
          <w:szCs w:val="22"/>
        </w:rPr>
        <w:t>Court of Arbitration for Sport Conference, Budapest, Hungary, 24 October 2019</w:t>
      </w:r>
    </w:p>
    <w:p w14:paraId="1857C281" w14:textId="77777777" w:rsidR="0090003B" w:rsidRDefault="0090003B" w:rsidP="009A6EA9">
      <w:pPr>
        <w:spacing w:line="276" w:lineRule="auto"/>
        <w:rPr>
          <w:i/>
          <w:sz w:val="22"/>
          <w:szCs w:val="22"/>
        </w:rPr>
      </w:pPr>
    </w:p>
    <w:p w14:paraId="33BDF959" w14:textId="0DB29DAE" w:rsidR="00F218A2" w:rsidRPr="008201AF" w:rsidRDefault="008201AF" w:rsidP="009A6EA9">
      <w:pPr>
        <w:spacing w:line="276" w:lineRule="auto"/>
        <w:rPr>
          <w:sz w:val="22"/>
          <w:szCs w:val="22"/>
        </w:rPr>
      </w:pPr>
      <w:r>
        <w:rPr>
          <w:i/>
          <w:sz w:val="22"/>
          <w:szCs w:val="22"/>
        </w:rPr>
        <w:t xml:space="preserve">“Outside of the Retainer: A Professional Indemnity Update” </w:t>
      </w:r>
      <w:r>
        <w:rPr>
          <w:sz w:val="22"/>
          <w:szCs w:val="22"/>
        </w:rPr>
        <w:t>AILA Twilight Seminar Series, 10 July 2019</w:t>
      </w:r>
    </w:p>
    <w:p w14:paraId="7C8F535B" w14:textId="77777777" w:rsidR="00F218A2" w:rsidRDefault="00F218A2" w:rsidP="009A6EA9">
      <w:pPr>
        <w:spacing w:line="276" w:lineRule="auto"/>
        <w:rPr>
          <w:i/>
          <w:sz w:val="22"/>
          <w:szCs w:val="22"/>
        </w:rPr>
      </w:pPr>
    </w:p>
    <w:p w14:paraId="51F17B95" w14:textId="1A1396DD" w:rsidR="00636749" w:rsidRDefault="00EF7BC1" w:rsidP="009A6EA9">
      <w:pPr>
        <w:spacing w:line="276" w:lineRule="auto"/>
        <w:rPr>
          <w:sz w:val="22"/>
          <w:szCs w:val="22"/>
        </w:rPr>
      </w:pPr>
      <w:bookmarkStart w:id="4" w:name="_Hlk19200405"/>
      <w:r>
        <w:rPr>
          <w:i/>
          <w:sz w:val="22"/>
          <w:szCs w:val="22"/>
        </w:rPr>
        <w:t>“</w:t>
      </w:r>
      <w:r w:rsidR="006B0D29">
        <w:rPr>
          <w:i/>
          <w:sz w:val="22"/>
          <w:szCs w:val="22"/>
        </w:rPr>
        <w:t xml:space="preserve">Gender in </w:t>
      </w:r>
      <w:r w:rsidR="00B355C1">
        <w:rPr>
          <w:i/>
          <w:sz w:val="22"/>
          <w:szCs w:val="22"/>
        </w:rPr>
        <w:t xml:space="preserve">Sports Arbitration”; “Protection of Athletes against harassment, abuse and violence: an Australian Perspective”, </w:t>
      </w:r>
      <w:r w:rsidR="00B355C1">
        <w:rPr>
          <w:sz w:val="22"/>
          <w:szCs w:val="22"/>
        </w:rPr>
        <w:t>Japan Sports Law Association Annual Symposium, Kyoto, Japan, 15 December 2018</w:t>
      </w:r>
    </w:p>
    <w:bookmarkEnd w:id="4"/>
    <w:p w14:paraId="3C572B55" w14:textId="77263B69" w:rsidR="00B355C1" w:rsidRDefault="00B355C1" w:rsidP="009A6EA9">
      <w:pPr>
        <w:spacing w:line="276" w:lineRule="auto"/>
        <w:rPr>
          <w:sz w:val="22"/>
          <w:szCs w:val="22"/>
        </w:rPr>
      </w:pPr>
    </w:p>
    <w:p w14:paraId="10C21BB1" w14:textId="514B29E5" w:rsidR="00B355C1" w:rsidRDefault="00B355C1" w:rsidP="009A6EA9">
      <w:pPr>
        <w:spacing w:line="276" w:lineRule="auto"/>
        <w:rPr>
          <w:sz w:val="22"/>
          <w:szCs w:val="22"/>
        </w:rPr>
      </w:pPr>
      <w:r>
        <w:rPr>
          <w:i/>
          <w:sz w:val="22"/>
          <w:szCs w:val="22"/>
        </w:rPr>
        <w:t xml:space="preserve">“Emergency Arbitration in South East Asia”, </w:t>
      </w:r>
      <w:r>
        <w:rPr>
          <w:sz w:val="22"/>
          <w:szCs w:val="22"/>
        </w:rPr>
        <w:t>6</w:t>
      </w:r>
      <w:r w:rsidRPr="00B355C1">
        <w:rPr>
          <w:sz w:val="22"/>
          <w:szCs w:val="22"/>
          <w:vertAlign w:val="superscript"/>
        </w:rPr>
        <w:t>th</w:t>
      </w:r>
      <w:r>
        <w:rPr>
          <w:sz w:val="22"/>
          <w:szCs w:val="22"/>
        </w:rPr>
        <w:t xml:space="preserve"> Annual International Arbitration and Regulatory Summit, Jakarta, Indonesia, 7 December 2018</w:t>
      </w:r>
    </w:p>
    <w:p w14:paraId="4B93241C" w14:textId="66DD31EB" w:rsidR="00B355C1" w:rsidRDefault="00B355C1" w:rsidP="009A6EA9">
      <w:pPr>
        <w:spacing w:line="276" w:lineRule="auto"/>
        <w:rPr>
          <w:sz w:val="22"/>
          <w:szCs w:val="22"/>
        </w:rPr>
      </w:pPr>
    </w:p>
    <w:p w14:paraId="4ED0E5DA" w14:textId="3EBD2537" w:rsidR="00B355C1" w:rsidRPr="00B355C1" w:rsidRDefault="00B355C1" w:rsidP="009A6EA9">
      <w:pPr>
        <w:spacing w:line="276" w:lineRule="auto"/>
        <w:rPr>
          <w:sz w:val="22"/>
          <w:szCs w:val="22"/>
        </w:rPr>
      </w:pPr>
      <w:r>
        <w:rPr>
          <w:i/>
          <w:sz w:val="22"/>
          <w:szCs w:val="22"/>
        </w:rPr>
        <w:t xml:space="preserve">“Ethical Obligations in litigation”, </w:t>
      </w:r>
      <w:r>
        <w:rPr>
          <w:sz w:val="22"/>
          <w:szCs w:val="22"/>
        </w:rPr>
        <w:t>City of Sydney Law Society, 4 October 2018</w:t>
      </w:r>
    </w:p>
    <w:p w14:paraId="12A86C6D" w14:textId="77777777" w:rsidR="00636749" w:rsidRDefault="00636749" w:rsidP="009A6EA9">
      <w:pPr>
        <w:spacing w:line="276" w:lineRule="auto"/>
        <w:rPr>
          <w:i/>
          <w:sz w:val="22"/>
          <w:szCs w:val="22"/>
        </w:rPr>
      </w:pPr>
    </w:p>
    <w:p w14:paraId="18EDA7BE" w14:textId="381EDA45" w:rsidR="006E4661" w:rsidRPr="006E4661" w:rsidRDefault="006E4661" w:rsidP="009A6EA9">
      <w:pPr>
        <w:spacing w:line="276" w:lineRule="auto"/>
        <w:rPr>
          <w:sz w:val="22"/>
          <w:szCs w:val="22"/>
        </w:rPr>
      </w:pPr>
      <w:r>
        <w:rPr>
          <w:i/>
          <w:sz w:val="22"/>
          <w:szCs w:val="22"/>
        </w:rPr>
        <w:t xml:space="preserve">“Arbitration of Sports Disputes”, </w:t>
      </w:r>
      <w:r>
        <w:rPr>
          <w:sz w:val="22"/>
          <w:szCs w:val="22"/>
        </w:rPr>
        <w:t>(Chair) New South Wales Bar Association ADR Conference, 11 August 2018</w:t>
      </w:r>
    </w:p>
    <w:p w14:paraId="7048F3AB" w14:textId="77777777" w:rsidR="006E4661" w:rsidRDefault="006E4661" w:rsidP="009A6EA9">
      <w:pPr>
        <w:spacing w:line="276" w:lineRule="auto"/>
        <w:rPr>
          <w:i/>
          <w:sz w:val="22"/>
          <w:szCs w:val="22"/>
        </w:rPr>
      </w:pPr>
    </w:p>
    <w:p w14:paraId="39B8EA8C" w14:textId="77777777" w:rsidR="00AE2C7E" w:rsidRPr="006E4661" w:rsidRDefault="00AE2C7E" w:rsidP="009A6EA9">
      <w:pPr>
        <w:spacing w:line="276" w:lineRule="auto"/>
        <w:rPr>
          <w:i/>
          <w:sz w:val="22"/>
          <w:szCs w:val="22"/>
        </w:rPr>
      </w:pPr>
      <w:bookmarkStart w:id="5" w:name="_Hlk19197765"/>
      <w:r w:rsidRPr="006E4661">
        <w:rPr>
          <w:i/>
          <w:sz w:val="22"/>
          <w:szCs w:val="22"/>
        </w:rPr>
        <w:t>“</w:t>
      </w:r>
      <w:r w:rsidRPr="006E4661">
        <w:rPr>
          <w:i/>
          <w:sz w:val="22"/>
          <w:szCs w:val="22"/>
          <w:shd w:val="clear" w:color="auto" w:fill="FDFDFD"/>
        </w:rPr>
        <w:t>Avoiding wasted opportunity': suggestions for implementing effective strategies to take parties towards settlement</w:t>
      </w:r>
      <w:r w:rsidR="006E4661" w:rsidRPr="006E4661">
        <w:rPr>
          <w:rFonts w:ascii="Arial" w:hAnsi="Arial" w:cs="Arial"/>
          <w:sz w:val="21"/>
          <w:szCs w:val="21"/>
          <w:shd w:val="clear" w:color="auto" w:fill="FDFDFD"/>
        </w:rPr>
        <w:t xml:space="preserve">”, </w:t>
      </w:r>
      <w:r w:rsidR="006E4661" w:rsidRPr="006E4661">
        <w:rPr>
          <w:sz w:val="22"/>
          <w:szCs w:val="22"/>
          <w:shd w:val="clear" w:color="auto" w:fill="FDFDFD"/>
        </w:rPr>
        <w:t>Resolution Institute, Newcastle, 10 August 2018</w:t>
      </w:r>
    </w:p>
    <w:bookmarkEnd w:id="5"/>
    <w:p w14:paraId="060AC76B" w14:textId="77777777" w:rsidR="00AE2C7E" w:rsidRDefault="00AE2C7E" w:rsidP="009A6EA9">
      <w:pPr>
        <w:spacing w:line="276" w:lineRule="auto"/>
        <w:rPr>
          <w:i/>
          <w:sz w:val="22"/>
          <w:szCs w:val="22"/>
        </w:rPr>
      </w:pPr>
    </w:p>
    <w:p w14:paraId="6690FD14" w14:textId="77777777" w:rsidR="00AE2C7E" w:rsidRPr="00AE2C7E" w:rsidRDefault="00AE2C7E" w:rsidP="009A6EA9">
      <w:pPr>
        <w:spacing w:line="276" w:lineRule="auto"/>
        <w:rPr>
          <w:sz w:val="22"/>
          <w:szCs w:val="22"/>
        </w:rPr>
      </w:pPr>
      <w:r>
        <w:rPr>
          <w:i/>
          <w:sz w:val="22"/>
          <w:szCs w:val="22"/>
        </w:rPr>
        <w:t xml:space="preserve">“Whistleblower Reforms”, </w:t>
      </w:r>
      <w:r>
        <w:rPr>
          <w:sz w:val="22"/>
          <w:szCs w:val="22"/>
        </w:rPr>
        <w:t>Law Society of NSW, Chair, 23 July 2018</w:t>
      </w:r>
    </w:p>
    <w:p w14:paraId="6349E4B8" w14:textId="77777777" w:rsidR="00AE2C7E" w:rsidRDefault="00AE2C7E" w:rsidP="009A6EA9">
      <w:pPr>
        <w:spacing w:line="276" w:lineRule="auto"/>
        <w:ind w:right="-108"/>
        <w:rPr>
          <w:i/>
          <w:sz w:val="22"/>
          <w:szCs w:val="22"/>
        </w:rPr>
      </w:pPr>
    </w:p>
    <w:p w14:paraId="24D85BBC" w14:textId="77777777" w:rsidR="00111C52" w:rsidRPr="00111C52" w:rsidRDefault="00111C52" w:rsidP="009A6EA9">
      <w:pPr>
        <w:spacing w:line="276" w:lineRule="auto"/>
        <w:ind w:right="-108"/>
        <w:rPr>
          <w:sz w:val="22"/>
          <w:szCs w:val="22"/>
        </w:rPr>
      </w:pPr>
      <w:r>
        <w:rPr>
          <w:i/>
          <w:sz w:val="22"/>
          <w:szCs w:val="22"/>
        </w:rPr>
        <w:t xml:space="preserve">“Resolving Litigation”, </w:t>
      </w:r>
      <w:r>
        <w:rPr>
          <w:sz w:val="22"/>
          <w:szCs w:val="22"/>
        </w:rPr>
        <w:t>ASIC, 3 May 2018</w:t>
      </w:r>
    </w:p>
    <w:p w14:paraId="1B43FC90" w14:textId="77777777" w:rsidR="00111C52" w:rsidRDefault="00111C52" w:rsidP="009A6EA9">
      <w:pPr>
        <w:spacing w:line="276" w:lineRule="auto"/>
        <w:ind w:right="-108"/>
        <w:rPr>
          <w:i/>
          <w:sz w:val="22"/>
          <w:szCs w:val="22"/>
        </w:rPr>
      </w:pPr>
    </w:p>
    <w:p w14:paraId="2BC95038" w14:textId="2C6AD019" w:rsidR="00E06536" w:rsidRPr="007C7414" w:rsidRDefault="00E06536" w:rsidP="009A6EA9">
      <w:pPr>
        <w:spacing w:line="276" w:lineRule="auto"/>
        <w:ind w:right="-108"/>
        <w:rPr>
          <w:sz w:val="22"/>
          <w:szCs w:val="22"/>
        </w:rPr>
      </w:pPr>
      <w:bookmarkStart w:id="6" w:name="_Hlk19197794"/>
      <w:r>
        <w:rPr>
          <w:i/>
          <w:sz w:val="22"/>
          <w:szCs w:val="22"/>
        </w:rPr>
        <w:t xml:space="preserve">“Ethical </w:t>
      </w:r>
      <w:r w:rsidR="00111C52">
        <w:rPr>
          <w:i/>
          <w:sz w:val="22"/>
          <w:szCs w:val="22"/>
        </w:rPr>
        <w:t>D</w:t>
      </w:r>
      <w:r>
        <w:rPr>
          <w:i/>
          <w:sz w:val="22"/>
          <w:szCs w:val="22"/>
        </w:rPr>
        <w:t xml:space="preserve">uties of </w:t>
      </w:r>
      <w:r w:rsidR="002E6979">
        <w:rPr>
          <w:i/>
          <w:sz w:val="22"/>
          <w:szCs w:val="22"/>
        </w:rPr>
        <w:t>L</w:t>
      </w:r>
      <w:r>
        <w:rPr>
          <w:i/>
          <w:sz w:val="22"/>
          <w:szCs w:val="22"/>
        </w:rPr>
        <w:t xml:space="preserve">egal </w:t>
      </w:r>
      <w:r w:rsidR="00111C52">
        <w:rPr>
          <w:i/>
          <w:sz w:val="22"/>
          <w:szCs w:val="22"/>
        </w:rPr>
        <w:t>P</w:t>
      </w:r>
      <w:r>
        <w:rPr>
          <w:i/>
          <w:sz w:val="22"/>
          <w:szCs w:val="22"/>
        </w:rPr>
        <w:t xml:space="preserve">ractitioners in the </w:t>
      </w:r>
      <w:r w:rsidR="00111C52">
        <w:rPr>
          <w:i/>
          <w:sz w:val="22"/>
          <w:szCs w:val="22"/>
        </w:rPr>
        <w:t>R</w:t>
      </w:r>
      <w:r>
        <w:rPr>
          <w:i/>
          <w:sz w:val="22"/>
          <w:szCs w:val="22"/>
        </w:rPr>
        <w:t xml:space="preserve">esolution of </w:t>
      </w:r>
      <w:r w:rsidR="00111C52">
        <w:rPr>
          <w:i/>
          <w:sz w:val="22"/>
          <w:szCs w:val="22"/>
        </w:rPr>
        <w:t>D</w:t>
      </w:r>
      <w:r>
        <w:rPr>
          <w:i/>
          <w:sz w:val="22"/>
          <w:szCs w:val="22"/>
        </w:rPr>
        <w:t xml:space="preserve">isputes”, </w:t>
      </w:r>
      <w:r w:rsidR="00111C52">
        <w:rPr>
          <w:sz w:val="22"/>
          <w:szCs w:val="22"/>
        </w:rPr>
        <w:t>23 March 2018</w:t>
      </w:r>
      <w:r>
        <w:rPr>
          <w:sz w:val="22"/>
          <w:szCs w:val="22"/>
        </w:rPr>
        <w:t>, Newcastle Law Society</w:t>
      </w:r>
      <w:bookmarkEnd w:id="6"/>
    </w:p>
    <w:p w14:paraId="65173AC6" w14:textId="14E855FF" w:rsidR="00E06536" w:rsidRDefault="00E06536" w:rsidP="009A6EA9">
      <w:pPr>
        <w:spacing w:line="276" w:lineRule="auto"/>
        <w:ind w:right="-108"/>
        <w:rPr>
          <w:sz w:val="22"/>
          <w:szCs w:val="22"/>
        </w:rPr>
      </w:pPr>
      <w:r>
        <w:rPr>
          <w:i/>
          <w:sz w:val="22"/>
          <w:szCs w:val="22"/>
        </w:rPr>
        <w:lastRenderedPageBreak/>
        <w:t>“</w:t>
      </w:r>
      <w:r w:rsidR="000441A8">
        <w:rPr>
          <w:i/>
          <w:sz w:val="22"/>
          <w:szCs w:val="22"/>
        </w:rPr>
        <w:t xml:space="preserve">Far </w:t>
      </w:r>
      <w:r w:rsidRPr="002561DA">
        <w:rPr>
          <w:i/>
          <w:sz w:val="22"/>
          <w:szCs w:val="22"/>
        </w:rPr>
        <w:t xml:space="preserve">North Coast Law Society Annual Conference”, </w:t>
      </w:r>
      <w:r w:rsidRPr="002561DA">
        <w:rPr>
          <w:sz w:val="22"/>
          <w:szCs w:val="22"/>
        </w:rPr>
        <w:t>2</w:t>
      </w:r>
      <w:r>
        <w:rPr>
          <w:sz w:val="22"/>
          <w:szCs w:val="22"/>
        </w:rPr>
        <w:t>4</w:t>
      </w:r>
      <w:r w:rsidRPr="002561DA">
        <w:rPr>
          <w:sz w:val="22"/>
          <w:szCs w:val="22"/>
        </w:rPr>
        <w:t xml:space="preserve"> February 201</w:t>
      </w:r>
      <w:r>
        <w:rPr>
          <w:sz w:val="22"/>
          <w:szCs w:val="22"/>
        </w:rPr>
        <w:t>8</w:t>
      </w:r>
      <w:r w:rsidRPr="002561DA">
        <w:rPr>
          <w:sz w:val="22"/>
          <w:szCs w:val="22"/>
        </w:rPr>
        <w:t>, Chair</w:t>
      </w:r>
    </w:p>
    <w:p w14:paraId="4736B43E" w14:textId="77777777" w:rsidR="00350CB2" w:rsidRDefault="00350CB2" w:rsidP="009A6EA9">
      <w:pPr>
        <w:spacing w:line="276" w:lineRule="auto"/>
        <w:ind w:right="-108"/>
        <w:rPr>
          <w:sz w:val="22"/>
          <w:szCs w:val="22"/>
        </w:rPr>
      </w:pPr>
    </w:p>
    <w:p w14:paraId="533E5600" w14:textId="15B2D073" w:rsidR="00E06536" w:rsidRDefault="00E06536" w:rsidP="009A6EA9">
      <w:pPr>
        <w:spacing w:line="276" w:lineRule="auto"/>
        <w:ind w:right="-108"/>
        <w:rPr>
          <w:sz w:val="22"/>
          <w:szCs w:val="22"/>
        </w:rPr>
      </w:pPr>
      <w:r w:rsidRPr="00E06536">
        <w:rPr>
          <w:sz w:val="22"/>
          <w:szCs w:val="22"/>
        </w:rPr>
        <w:t>“</w:t>
      </w:r>
      <w:r w:rsidRPr="00E06536">
        <w:rPr>
          <w:i/>
          <w:sz w:val="22"/>
          <w:szCs w:val="22"/>
        </w:rPr>
        <w:t>Corporate Insolvency Seminar</w:t>
      </w:r>
      <w:r w:rsidRPr="00E06536">
        <w:rPr>
          <w:sz w:val="22"/>
          <w:szCs w:val="22"/>
        </w:rPr>
        <w:t>”, UNSW, Sydney, 25 October 2017, Chair</w:t>
      </w:r>
    </w:p>
    <w:p w14:paraId="07F39A4E" w14:textId="77777777" w:rsidR="00AA34F3" w:rsidRDefault="00AA34F3" w:rsidP="009A6EA9">
      <w:pPr>
        <w:spacing w:line="276" w:lineRule="auto"/>
        <w:ind w:right="-108"/>
        <w:rPr>
          <w:i/>
          <w:sz w:val="22"/>
          <w:szCs w:val="22"/>
        </w:rPr>
      </w:pPr>
    </w:p>
    <w:p w14:paraId="19762780" w14:textId="77777777" w:rsidR="00453896" w:rsidRPr="00453896" w:rsidRDefault="00453896" w:rsidP="009A6EA9">
      <w:pPr>
        <w:spacing w:line="276" w:lineRule="auto"/>
        <w:ind w:right="-108"/>
        <w:rPr>
          <w:sz w:val="22"/>
          <w:szCs w:val="22"/>
        </w:rPr>
      </w:pPr>
      <w:r>
        <w:rPr>
          <w:i/>
          <w:sz w:val="22"/>
          <w:szCs w:val="22"/>
        </w:rPr>
        <w:t xml:space="preserve">“An introduction to International Arbitration”, </w:t>
      </w:r>
      <w:r>
        <w:rPr>
          <w:sz w:val="22"/>
          <w:szCs w:val="22"/>
        </w:rPr>
        <w:t>Tonga, 19 &amp; 20 September 2017</w:t>
      </w:r>
    </w:p>
    <w:p w14:paraId="64D629BF" w14:textId="77777777" w:rsidR="00453896" w:rsidRDefault="00453896" w:rsidP="009A6EA9">
      <w:pPr>
        <w:spacing w:line="276" w:lineRule="auto"/>
        <w:ind w:right="-108"/>
        <w:rPr>
          <w:i/>
          <w:sz w:val="22"/>
          <w:szCs w:val="22"/>
        </w:rPr>
      </w:pPr>
    </w:p>
    <w:p w14:paraId="070C72D6" w14:textId="77777777" w:rsidR="00DB5B16" w:rsidRPr="002561DA" w:rsidRDefault="00DB5B16" w:rsidP="009A6EA9">
      <w:pPr>
        <w:spacing w:line="276" w:lineRule="auto"/>
        <w:ind w:right="-108"/>
        <w:rPr>
          <w:sz w:val="22"/>
          <w:szCs w:val="22"/>
        </w:rPr>
      </w:pPr>
      <w:r w:rsidRPr="002561DA">
        <w:rPr>
          <w:i/>
          <w:sz w:val="22"/>
          <w:szCs w:val="22"/>
        </w:rPr>
        <w:t xml:space="preserve">“First Annual Sports Law Conference”, </w:t>
      </w:r>
      <w:r w:rsidRPr="002561DA">
        <w:rPr>
          <w:sz w:val="22"/>
          <w:szCs w:val="22"/>
        </w:rPr>
        <w:t>TEN, Melbourne, 19 May 2017, Chair</w:t>
      </w:r>
    </w:p>
    <w:p w14:paraId="039E252E" w14:textId="77777777" w:rsidR="00DB5B16" w:rsidRPr="002561DA" w:rsidRDefault="00DB5B16" w:rsidP="009A6EA9">
      <w:pPr>
        <w:spacing w:line="276" w:lineRule="auto"/>
        <w:ind w:right="-108"/>
        <w:rPr>
          <w:sz w:val="22"/>
          <w:szCs w:val="22"/>
        </w:rPr>
      </w:pPr>
    </w:p>
    <w:p w14:paraId="65051A58" w14:textId="77777777" w:rsidR="00DB5B16" w:rsidRPr="002561DA" w:rsidRDefault="00DB5B16" w:rsidP="009A6EA9">
      <w:pPr>
        <w:spacing w:line="276" w:lineRule="auto"/>
        <w:ind w:right="-108"/>
        <w:rPr>
          <w:sz w:val="22"/>
          <w:szCs w:val="22"/>
        </w:rPr>
      </w:pPr>
      <w:r w:rsidRPr="002561DA">
        <w:rPr>
          <w:i/>
          <w:sz w:val="22"/>
          <w:szCs w:val="22"/>
        </w:rPr>
        <w:t>“Dispute Resolution in Sport”</w:t>
      </w:r>
      <w:r w:rsidRPr="002561DA">
        <w:rPr>
          <w:sz w:val="22"/>
          <w:szCs w:val="22"/>
        </w:rPr>
        <w:t>, TEN, Melbourne, 19 May 2017</w:t>
      </w:r>
    </w:p>
    <w:p w14:paraId="0FD08A7F" w14:textId="77777777" w:rsidR="00DB5B16" w:rsidRPr="002561DA" w:rsidRDefault="00DB5B16" w:rsidP="009A6EA9">
      <w:pPr>
        <w:spacing w:line="276" w:lineRule="auto"/>
        <w:ind w:right="-108"/>
        <w:rPr>
          <w:i/>
          <w:sz w:val="22"/>
          <w:szCs w:val="22"/>
        </w:rPr>
      </w:pPr>
    </w:p>
    <w:p w14:paraId="4E5DEC86" w14:textId="77777777" w:rsidR="008F78C7" w:rsidRPr="002561DA" w:rsidRDefault="008F78C7" w:rsidP="009A6EA9">
      <w:pPr>
        <w:spacing w:line="276" w:lineRule="auto"/>
        <w:ind w:right="-108"/>
        <w:rPr>
          <w:sz w:val="22"/>
          <w:szCs w:val="22"/>
        </w:rPr>
      </w:pPr>
      <w:r w:rsidRPr="002561DA">
        <w:rPr>
          <w:i/>
          <w:sz w:val="22"/>
          <w:szCs w:val="22"/>
        </w:rPr>
        <w:t xml:space="preserve">“North Coast Law Society Annual Conference”, </w:t>
      </w:r>
      <w:r w:rsidRPr="002561DA">
        <w:rPr>
          <w:sz w:val="22"/>
          <w:szCs w:val="22"/>
        </w:rPr>
        <w:t>25 February 2017, Chair (Day 2)</w:t>
      </w:r>
    </w:p>
    <w:p w14:paraId="0447A7FA" w14:textId="77777777" w:rsidR="008F78C7" w:rsidRPr="002561DA" w:rsidRDefault="008F78C7" w:rsidP="009A6EA9">
      <w:pPr>
        <w:spacing w:line="276" w:lineRule="auto"/>
        <w:ind w:right="-108"/>
        <w:rPr>
          <w:i/>
          <w:sz w:val="22"/>
          <w:szCs w:val="22"/>
        </w:rPr>
      </w:pPr>
    </w:p>
    <w:p w14:paraId="4C03C663" w14:textId="77777777" w:rsidR="008F78C7" w:rsidRPr="002561DA" w:rsidRDefault="008F78C7" w:rsidP="008F78C7">
      <w:pPr>
        <w:spacing w:line="276" w:lineRule="auto"/>
        <w:ind w:right="-108"/>
        <w:jc w:val="both"/>
        <w:rPr>
          <w:sz w:val="22"/>
          <w:szCs w:val="22"/>
        </w:rPr>
      </w:pPr>
      <w:bookmarkStart w:id="7" w:name="_Hlk19197843"/>
      <w:r w:rsidRPr="002561DA">
        <w:rPr>
          <w:i/>
          <w:sz w:val="22"/>
          <w:szCs w:val="22"/>
        </w:rPr>
        <w:t xml:space="preserve">“Alternative Dispute Resolution – Refining Skills for Early Resolution”, </w:t>
      </w:r>
      <w:r w:rsidRPr="002561DA">
        <w:rPr>
          <w:sz w:val="22"/>
          <w:szCs w:val="22"/>
        </w:rPr>
        <w:t>TEN, Armidale, 12 February 2017</w:t>
      </w:r>
      <w:r w:rsidR="008C20E6" w:rsidRPr="002561DA">
        <w:rPr>
          <w:sz w:val="22"/>
          <w:szCs w:val="22"/>
        </w:rPr>
        <w:t>, Sydney, 22 March 2017; NSW Bar Association, 13 March 2017</w:t>
      </w:r>
    </w:p>
    <w:bookmarkEnd w:id="7"/>
    <w:p w14:paraId="47DE9004" w14:textId="77777777" w:rsidR="00C06FFC" w:rsidRPr="002561DA" w:rsidRDefault="00C06FFC" w:rsidP="008F78C7">
      <w:pPr>
        <w:spacing w:line="276" w:lineRule="auto"/>
        <w:ind w:right="-108"/>
        <w:jc w:val="both"/>
        <w:rPr>
          <w:i/>
          <w:sz w:val="22"/>
          <w:szCs w:val="22"/>
        </w:rPr>
      </w:pPr>
    </w:p>
    <w:p w14:paraId="4047D14E" w14:textId="77777777" w:rsidR="008F78C7" w:rsidRPr="002561DA" w:rsidRDefault="008F78C7" w:rsidP="008F78C7">
      <w:pPr>
        <w:spacing w:line="276" w:lineRule="auto"/>
        <w:ind w:right="-108"/>
        <w:jc w:val="both"/>
        <w:rPr>
          <w:sz w:val="22"/>
          <w:szCs w:val="22"/>
        </w:rPr>
      </w:pPr>
      <w:r w:rsidRPr="002561DA">
        <w:rPr>
          <w:i/>
          <w:sz w:val="22"/>
          <w:szCs w:val="22"/>
        </w:rPr>
        <w:t xml:space="preserve">“International Arbitration in the Asia Pacific – Australia’s contribution to Regional Jurisprudence”, </w:t>
      </w:r>
      <w:r w:rsidRPr="002561DA">
        <w:rPr>
          <w:sz w:val="22"/>
          <w:szCs w:val="22"/>
        </w:rPr>
        <w:t>Maxwell Chambers, Singapore, 8 December 2016</w:t>
      </w:r>
    </w:p>
    <w:p w14:paraId="1E356DBD" w14:textId="77777777" w:rsidR="008F78C7" w:rsidRPr="002561DA" w:rsidRDefault="008F78C7" w:rsidP="009A6EA9">
      <w:pPr>
        <w:spacing w:line="276" w:lineRule="auto"/>
        <w:ind w:right="-108"/>
        <w:rPr>
          <w:sz w:val="22"/>
          <w:szCs w:val="22"/>
        </w:rPr>
      </w:pPr>
    </w:p>
    <w:p w14:paraId="02BF9B52" w14:textId="77777777" w:rsidR="00B6267E" w:rsidRPr="002561DA" w:rsidRDefault="00B6267E" w:rsidP="008F78C7">
      <w:pPr>
        <w:spacing w:line="276" w:lineRule="auto"/>
        <w:ind w:right="-108"/>
        <w:jc w:val="both"/>
        <w:rPr>
          <w:sz w:val="22"/>
          <w:szCs w:val="22"/>
        </w:rPr>
      </w:pPr>
      <w:r w:rsidRPr="002561DA">
        <w:rPr>
          <w:i/>
          <w:sz w:val="22"/>
          <w:szCs w:val="22"/>
        </w:rPr>
        <w:t xml:space="preserve">“Managing International Arbitration with a South East Asian Dimension: A Masterclass for Arbitration Users”, </w:t>
      </w:r>
      <w:r w:rsidRPr="002561DA">
        <w:rPr>
          <w:sz w:val="22"/>
          <w:szCs w:val="22"/>
        </w:rPr>
        <w:t>Singapore, 7 December 2016, Chair</w:t>
      </w:r>
      <w:r w:rsidR="008F78C7" w:rsidRPr="002561DA">
        <w:rPr>
          <w:sz w:val="22"/>
          <w:szCs w:val="22"/>
        </w:rPr>
        <w:t xml:space="preserve"> (a conference co-presented by 12 Wentworth Selborne Chambers, the ICC, Stephenson Harwood and Latham &amp; Watkins)</w:t>
      </w:r>
    </w:p>
    <w:p w14:paraId="0BB639FC" w14:textId="77777777" w:rsidR="00B6267E" w:rsidRPr="002561DA" w:rsidRDefault="00B6267E" w:rsidP="009A6EA9">
      <w:pPr>
        <w:spacing w:line="276" w:lineRule="auto"/>
        <w:ind w:right="-108"/>
        <w:rPr>
          <w:i/>
          <w:sz w:val="22"/>
          <w:szCs w:val="22"/>
        </w:rPr>
      </w:pPr>
    </w:p>
    <w:p w14:paraId="68DB3DEE" w14:textId="77777777" w:rsidR="00DF1B72" w:rsidRPr="002561DA" w:rsidRDefault="00DF1B72" w:rsidP="008F78C7">
      <w:pPr>
        <w:spacing w:line="276" w:lineRule="auto"/>
        <w:ind w:right="-108"/>
        <w:jc w:val="both"/>
        <w:rPr>
          <w:sz w:val="22"/>
          <w:szCs w:val="22"/>
        </w:rPr>
      </w:pPr>
      <w:r w:rsidRPr="002561DA">
        <w:rPr>
          <w:i/>
          <w:sz w:val="22"/>
          <w:szCs w:val="22"/>
        </w:rPr>
        <w:t>“</w:t>
      </w:r>
      <w:r w:rsidR="00B6267E" w:rsidRPr="002561DA">
        <w:rPr>
          <w:i/>
          <w:sz w:val="22"/>
          <w:szCs w:val="22"/>
        </w:rPr>
        <w:t xml:space="preserve">Discovery in the Federal Court under the National Court Framework”, </w:t>
      </w:r>
      <w:r w:rsidR="00B6267E" w:rsidRPr="002561DA">
        <w:rPr>
          <w:sz w:val="22"/>
          <w:szCs w:val="22"/>
        </w:rPr>
        <w:t>Chair, ASIC, 13 October 2016</w:t>
      </w:r>
    </w:p>
    <w:p w14:paraId="3DE3CBF0" w14:textId="77777777" w:rsidR="00DF1B72" w:rsidRPr="002561DA" w:rsidRDefault="00DF1B72" w:rsidP="009A6EA9">
      <w:pPr>
        <w:spacing w:line="276" w:lineRule="auto"/>
        <w:ind w:right="-108"/>
        <w:rPr>
          <w:i/>
          <w:sz w:val="22"/>
          <w:szCs w:val="22"/>
        </w:rPr>
      </w:pPr>
    </w:p>
    <w:p w14:paraId="671383BC" w14:textId="77777777" w:rsidR="00E82D6D" w:rsidRPr="002561DA" w:rsidRDefault="00E82D6D" w:rsidP="008F78C7">
      <w:pPr>
        <w:spacing w:line="276" w:lineRule="auto"/>
        <w:ind w:right="-108"/>
        <w:jc w:val="both"/>
        <w:rPr>
          <w:sz w:val="22"/>
          <w:szCs w:val="22"/>
        </w:rPr>
      </w:pPr>
      <w:r w:rsidRPr="002561DA">
        <w:rPr>
          <w:i/>
          <w:sz w:val="22"/>
          <w:szCs w:val="22"/>
        </w:rPr>
        <w:t xml:space="preserve">“Bird &amp; Bird, Dispute Resolution in the Asia Pacific – Navigating international arbitration and litigation”, </w:t>
      </w:r>
      <w:r w:rsidR="00865154" w:rsidRPr="002561DA">
        <w:rPr>
          <w:sz w:val="22"/>
          <w:szCs w:val="22"/>
        </w:rPr>
        <w:t>24 May 2016</w:t>
      </w:r>
    </w:p>
    <w:p w14:paraId="72B1C36C" w14:textId="77777777" w:rsidR="00E82D6D" w:rsidRPr="002561DA" w:rsidRDefault="00E82D6D" w:rsidP="009A6EA9">
      <w:pPr>
        <w:spacing w:line="276" w:lineRule="auto"/>
        <w:ind w:right="-108"/>
        <w:rPr>
          <w:i/>
          <w:sz w:val="22"/>
          <w:szCs w:val="22"/>
        </w:rPr>
      </w:pPr>
    </w:p>
    <w:p w14:paraId="28A2F74E" w14:textId="77777777" w:rsidR="008C0990" w:rsidRPr="002561DA" w:rsidRDefault="008C0990" w:rsidP="009A6EA9">
      <w:pPr>
        <w:spacing w:line="276" w:lineRule="auto"/>
        <w:ind w:right="-108"/>
        <w:rPr>
          <w:sz w:val="22"/>
          <w:szCs w:val="22"/>
        </w:rPr>
      </w:pPr>
      <w:r w:rsidRPr="002561DA">
        <w:rPr>
          <w:i/>
          <w:sz w:val="22"/>
          <w:szCs w:val="22"/>
        </w:rPr>
        <w:t>“Mediating to Succeed”</w:t>
      </w:r>
      <w:r w:rsidRPr="002561DA">
        <w:rPr>
          <w:sz w:val="22"/>
          <w:szCs w:val="22"/>
        </w:rPr>
        <w:t>, Far North Coast Law Society Annual Conference, 20 February 2016</w:t>
      </w:r>
    </w:p>
    <w:p w14:paraId="0EF62290" w14:textId="77777777" w:rsidR="008C0990" w:rsidRPr="002561DA" w:rsidRDefault="008C0990" w:rsidP="009A6EA9">
      <w:pPr>
        <w:spacing w:line="276" w:lineRule="auto"/>
        <w:ind w:right="-108"/>
        <w:rPr>
          <w:i/>
          <w:sz w:val="22"/>
          <w:szCs w:val="22"/>
        </w:rPr>
      </w:pPr>
    </w:p>
    <w:p w14:paraId="13989CC5" w14:textId="5523C300" w:rsidR="008F78C7" w:rsidRDefault="00832CDA" w:rsidP="009A6EA9">
      <w:pPr>
        <w:spacing w:line="276" w:lineRule="auto"/>
        <w:ind w:right="-108"/>
        <w:rPr>
          <w:sz w:val="22"/>
          <w:szCs w:val="22"/>
        </w:rPr>
      </w:pPr>
      <w:r w:rsidRPr="002561DA">
        <w:rPr>
          <w:i/>
          <w:sz w:val="22"/>
          <w:szCs w:val="22"/>
        </w:rPr>
        <w:t xml:space="preserve">“How to prepare effective pleadings”, </w:t>
      </w:r>
      <w:r w:rsidRPr="002561DA">
        <w:rPr>
          <w:sz w:val="22"/>
          <w:szCs w:val="22"/>
        </w:rPr>
        <w:t>ACCC, 8 September 2015</w:t>
      </w:r>
    </w:p>
    <w:p w14:paraId="57FCB449" w14:textId="77777777" w:rsidR="00BF61A2" w:rsidRPr="002561DA" w:rsidRDefault="00BF61A2" w:rsidP="009A6EA9">
      <w:pPr>
        <w:spacing w:line="276" w:lineRule="auto"/>
        <w:ind w:right="-108"/>
        <w:rPr>
          <w:sz w:val="22"/>
          <w:szCs w:val="22"/>
        </w:rPr>
      </w:pPr>
    </w:p>
    <w:p w14:paraId="3365FFCD" w14:textId="65301120" w:rsidR="000C4B0C" w:rsidRPr="00BF61A2" w:rsidRDefault="000C4B0C" w:rsidP="009A6EA9">
      <w:pPr>
        <w:spacing w:line="276" w:lineRule="auto"/>
        <w:ind w:right="-108"/>
        <w:rPr>
          <w:sz w:val="22"/>
          <w:szCs w:val="22"/>
        </w:rPr>
      </w:pPr>
      <w:r w:rsidRPr="002561DA">
        <w:rPr>
          <w:i/>
          <w:sz w:val="22"/>
          <w:szCs w:val="22"/>
        </w:rPr>
        <w:t xml:space="preserve">“Alternate Dispute Resolution in Sports” </w:t>
      </w:r>
      <w:r w:rsidRPr="002561DA">
        <w:rPr>
          <w:sz w:val="22"/>
          <w:szCs w:val="22"/>
        </w:rPr>
        <w:t>NSW Bar Association, 31 March 2015</w:t>
      </w:r>
    </w:p>
    <w:p w14:paraId="6B1336F5" w14:textId="77777777" w:rsidR="000623F4" w:rsidRPr="002561DA" w:rsidRDefault="000623F4" w:rsidP="009A6EA9">
      <w:pPr>
        <w:spacing w:line="276" w:lineRule="auto"/>
        <w:ind w:right="-108"/>
        <w:rPr>
          <w:i/>
          <w:sz w:val="22"/>
          <w:szCs w:val="22"/>
        </w:rPr>
      </w:pPr>
      <w:r w:rsidRPr="002561DA">
        <w:rPr>
          <w:i/>
          <w:sz w:val="22"/>
          <w:szCs w:val="22"/>
        </w:rPr>
        <w:t>“A Morning of Evidence with the 12</w:t>
      </w:r>
      <w:r w:rsidRPr="002561DA">
        <w:rPr>
          <w:i/>
          <w:sz w:val="22"/>
          <w:szCs w:val="22"/>
          <w:vertAlign w:val="superscript"/>
        </w:rPr>
        <w:t>th</w:t>
      </w:r>
      <w:r w:rsidRPr="002561DA">
        <w:rPr>
          <w:i/>
          <w:sz w:val="22"/>
          <w:szCs w:val="22"/>
        </w:rPr>
        <w:t xml:space="preserve"> Floor – Pr</w:t>
      </w:r>
      <w:r w:rsidR="00164CEC" w:rsidRPr="002561DA">
        <w:rPr>
          <w:i/>
          <w:sz w:val="22"/>
          <w:szCs w:val="22"/>
        </w:rPr>
        <w:t>i</w:t>
      </w:r>
      <w:r w:rsidRPr="002561DA">
        <w:rPr>
          <w:i/>
          <w:sz w:val="22"/>
          <w:szCs w:val="22"/>
        </w:rPr>
        <w:t>vilege”</w:t>
      </w:r>
    </w:p>
    <w:p w14:paraId="67029247" w14:textId="378C02A8" w:rsidR="00233AAB" w:rsidRPr="002561DA" w:rsidRDefault="000623F4" w:rsidP="009A6EA9">
      <w:pPr>
        <w:spacing w:line="276" w:lineRule="auto"/>
        <w:ind w:right="-108"/>
        <w:rPr>
          <w:sz w:val="22"/>
          <w:szCs w:val="22"/>
        </w:rPr>
      </w:pPr>
      <w:r w:rsidRPr="002561DA">
        <w:rPr>
          <w:sz w:val="22"/>
          <w:szCs w:val="22"/>
        </w:rPr>
        <w:t>The NSW State Le</w:t>
      </w:r>
      <w:r w:rsidR="00832CDA" w:rsidRPr="002561DA">
        <w:rPr>
          <w:sz w:val="22"/>
          <w:szCs w:val="22"/>
        </w:rPr>
        <w:t xml:space="preserve">gal Conference, </w:t>
      </w:r>
      <w:r w:rsidR="00AB27B1" w:rsidRPr="002561DA">
        <w:rPr>
          <w:sz w:val="22"/>
          <w:szCs w:val="22"/>
        </w:rPr>
        <w:t>27 August 2014</w:t>
      </w:r>
    </w:p>
    <w:p w14:paraId="4B3DC80B" w14:textId="77777777" w:rsidR="00C23B50" w:rsidRDefault="00C23B50" w:rsidP="009A6EA9">
      <w:pPr>
        <w:spacing w:line="276" w:lineRule="auto"/>
        <w:ind w:right="-108"/>
        <w:rPr>
          <w:i/>
          <w:sz w:val="22"/>
          <w:szCs w:val="22"/>
        </w:rPr>
      </w:pPr>
    </w:p>
    <w:p w14:paraId="68B2AA9F" w14:textId="2216440F" w:rsidR="000623F4" w:rsidRPr="002561DA" w:rsidRDefault="000623F4" w:rsidP="009A6EA9">
      <w:pPr>
        <w:spacing w:line="276" w:lineRule="auto"/>
        <w:ind w:right="-108"/>
        <w:rPr>
          <w:i/>
          <w:sz w:val="22"/>
          <w:szCs w:val="22"/>
        </w:rPr>
      </w:pPr>
      <w:r w:rsidRPr="002561DA">
        <w:rPr>
          <w:i/>
          <w:sz w:val="22"/>
          <w:szCs w:val="22"/>
        </w:rPr>
        <w:t>“Legal Professional/Client Legal Privilege”</w:t>
      </w:r>
    </w:p>
    <w:p w14:paraId="29488721" w14:textId="77777777" w:rsidR="000623F4" w:rsidRPr="002561DA" w:rsidRDefault="000623F4" w:rsidP="009A6EA9">
      <w:pPr>
        <w:spacing w:line="276" w:lineRule="auto"/>
        <w:ind w:right="-108"/>
        <w:rPr>
          <w:sz w:val="22"/>
          <w:szCs w:val="22"/>
        </w:rPr>
      </w:pPr>
      <w:r w:rsidRPr="002561DA">
        <w:rPr>
          <w:sz w:val="22"/>
          <w:szCs w:val="22"/>
        </w:rPr>
        <w:lastRenderedPageBreak/>
        <w:t>The Law Society of NSW, 15 July 2014</w:t>
      </w:r>
    </w:p>
    <w:p w14:paraId="5E74D002" w14:textId="77777777" w:rsidR="00350CB2" w:rsidRPr="002561DA" w:rsidRDefault="00350CB2" w:rsidP="009A6EA9">
      <w:pPr>
        <w:spacing w:line="276" w:lineRule="auto"/>
        <w:ind w:right="-108"/>
        <w:rPr>
          <w:i/>
          <w:sz w:val="22"/>
          <w:szCs w:val="22"/>
        </w:rPr>
      </w:pPr>
    </w:p>
    <w:p w14:paraId="425CC075" w14:textId="77777777" w:rsidR="00EF0CD3" w:rsidRPr="002561DA" w:rsidRDefault="00EF0CD3" w:rsidP="009A6EA9">
      <w:pPr>
        <w:spacing w:line="276" w:lineRule="auto"/>
        <w:ind w:right="-108"/>
        <w:rPr>
          <w:i/>
          <w:sz w:val="22"/>
          <w:szCs w:val="22"/>
        </w:rPr>
      </w:pPr>
      <w:bookmarkStart w:id="8" w:name="_Hlk19197897"/>
      <w:r w:rsidRPr="002561DA">
        <w:rPr>
          <w:i/>
          <w:sz w:val="22"/>
          <w:szCs w:val="22"/>
        </w:rPr>
        <w:t>“Emergency Arbitration Procedures”</w:t>
      </w:r>
    </w:p>
    <w:p w14:paraId="4AE68B4A" w14:textId="671DD3F3" w:rsidR="00350CB2" w:rsidRDefault="00796271" w:rsidP="009A6EA9">
      <w:pPr>
        <w:spacing w:line="276" w:lineRule="auto"/>
        <w:ind w:right="-108"/>
        <w:rPr>
          <w:sz w:val="22"/>
          <w:szCs w:val="22"/>
        </w:rPr>
      </w:pPr>
      <w:r w:rsidRPr="002561DA">
        <w:rPr>
          <w:sz w:val="22"/>
          <w:szCs w:val="22"/>
        </w:rPr>
        <w:t xml:space="preserve">Arbitrating Disputes in South East Asia: A Masterclass for In-House Counsel and Business Representatives, Singapore, 2 June 2014 </w:t>
      </w:r>
    </w:p>
    <w:p w14:paraId="7E59009E" w14:textId="77777777" w:rsidR="007C7414" w:rsidRPr="00941774" w:rsidRDefault="007C7414" w:rsidP="009A6EA9">
      <w:pPr>
        <w:spacing w:line="276" w:lineRule="auto"/>
        <w:ind w:right="-108"/>
        <w:rPr>
          <w:sz w:val="22"/>
          <w:szCs w:val="22"/>
        </w:rPr>
      </w:pPr>
    </w:p>
    <w:p w14:paraId="097A6F47" w14:textId="77777777" w:rsidR="00A6485D" w:rsidRPr="002561DA" w:rsidRDefault="00A6485D" w:rsidP="009A6EA9">
      <w:pPr>
        <w:spacing w:line="276" w:lineRule="auto"/>
        <w:ind w:right="-108"/>
        <w:rPr>
          <w:i/>
          <w:sz w:val="22"/>
          <w:szCs w:val="22"/>
        </w:rPr>
      </w:pPr>
      <w:r w:rsidRPr="002561DA">
        <w:rPr>
          <w:i/>
          <w:sz w:val="22"/>
          <w:szCs w:val="22"/>
        </w:rPr>
        <w:t>“When to Mediate?”</w:t>
      </w:r>
    </w:p>
    <w:p w14:paraId="335A32E8" w14:textId="618018B2" w:rsidR="00266455" w:rsidRDefault="00A6485D" w:rsidP="009A6EA9">
      <w:pPr>
        <w:spacing w:line="276" w:lineRule="auto"/>
        <w:ind w:right="-108"/>
        <w:rPr>
          <w:sz w:val="22"/>
          <w:szCs w:val="22"/>
        </w:rPr>
      </w:pPr>
      <w:r w:rsidRPr="002561DA">
        <w:rPr>
          <w:sz w:val="22"/>
          <w:szCs w:val="22"/>
        </w:rPr>
        <w:t>The NSW State Legal Conference, 31 March 2014</w:t>
      </w:r>
    </w:p>
    <w:p w14:paraId="0A404C71" w14:textId="77777777" w:rsidR="00F76198" w:rsidRPr="006E4661" w:rsidRDefault="00F76198" w:rsidP="009A6EA9">
      <w:pPr>
        <w:spacing w:line="276" w:lineRule="auto"/>
        <w:ind w:right="-108"/>
        <w:rPr>
          <w:sz w:val="22"/>
          <w:szCs w:val="22"/>
        </w:rPr>
      </w:pPr>
    </w:p>
    <w:p w14:paraId="0DD25ECA" w14:textId="77777777" w:rsidR="00A632EC" w:rsidRPr="002561DA" w:rsidRDefault="00A632EC" w:rsidP="009A6EA9">
      <w:pPr>
        <w:spacing w:line="276" w:lineRule="auto"/>
        <w:ind w:right="-108"/>
        <w:rPr>
          <w:sz w:val="22"/>
          <w:szCs w:val="22"/>
        </w:rPr>
      </w:pPr>
      <w:r w:rsidRPr="002561DA">
        <w:rPr>
          <w:i/>
          <w:sz w:val="22"/>
          <w:szCs w:val="22"/>
        </w:rPr>
        <w:t>“A Morning of Dispute Resolution with the 12</w:t>
      </w:r>
      <w:r w:rsidRPr="002561DA">
        <w:rPr>
          <w:i/>
          <w:sz w:val="22"/>
          <w:szCs w:val="22"/>
          <w:vertAlign w:val="superscript"/>
        </w:rPr>
        <w:t>th</w:t>
      </w:r>
      <w:r w:rsidRPr="002561DA">
        <w:rPr>
          <w:i/>
          <w:sz w:val="22"/>
          <w:szCs w:val="22"/>
        </w:rPr>
        <w:t xml:space="preserve"> Floor”</w:t>
      </w:r>
      <w:r w:rsidR="006E4661">
        <w:rPr>
          <w:i/>
          <w:sz w:val="22"/>
          <w:szCs w:val="22"/>
        </w:rPr>
        <w:t xml:space="preserve">, </w:t>
      </w:r>
      <w:r w:rsidRPr="002561DA">
        <w:rPr>
          <w:sz w:val="22"/>
          <w:szCs w:val="22"/>
        </w:rPr>
        <w:t>Chair</w:t>
      </w:r>
    </w:p>
    <w:p w14:paraId="5A8B10FF" w14:textId="77777777" w:rsidR="00A632EC" w:rsidRPr="002561DA" w:rsidRDefault="00A632EC" w:rsidP="009A6EA9">
      <w:pPr>
        <w:spacing w:line="276" w:lineRule="auto"/>
        <w:ind w:right="-108"/>
        <w:rPr>
          <w:sz w:val="22"/>
          <w:szCs w:val="22"/>
        </w:rPr>
      </w:pPr>
      <w:r w:rsidRPr="002561DA">
        <w:rPr>
          <w:sz w:val="22"/>
          <w:szCs w:val="22"/>
        </w:rPr>
        <w:t xml:space="preserve">The NSW State </w:t>
      </w:r>
      <w:r w:rsidR="00DB5B16" w:rsidRPr="002561DA">
        <w:rPr>
          <w:sz w:val="22"/>
          <w:szCs w:val="22"/>
        </w:rPr>
        <w:t>Legal Conference, 31 March 2014</w:t>
      </w:r>
    </w:p>
    <w:p w14:paraId="2417E785" w14:textId="77777777" w:rsidR="00DB5B16" w:rsidRPr="002561DA" w:rsidRDefault="00DB5B16" w:rsidP="009A6EA9">
      <w:pPr>
        <w:spacing w:line="276" w:lineRule="auto"/>
        <w:ind w:right="-108"/>
        <w:rPr>
          <w:sz w:val="22"/>
          <w:szCs w:val="22"/>
        </w:rPr>
      </w:pPr>
    </w:p>
    <w:p w14:paraId="4419ADD6" w14:textId="77777777" w:rsidR="00423516" w:rsidRPr="002561DA" w:rsidRDefault="00423516" w:rsidP="009A6EA9">
      <w:pPr>
        <w:spacing w:line="276" w:lineRule="auto"/>
        <w:ind w:right="-108"/>
        <w:rPr>
          <w:i/>
          <w:sz w:val="22"/>
          <w:szCs w:val="22"/>
        </w:rPr>
      </w:pPr>
      <w:r w:rsidRPr="002561DA">
        <w:rPr>
          <w:i/>
          <w:sz w:val="22"/>
          <w:szCs w:val="22"/>
        </w:rPr>
        <w:t xml:space="preserve">“The Practical Implications of the New Disclosure Rules in the Equity Division” </w:t>
      </w:r>
    </w:p>
    <w:p w14:paraId="282EC063" w14:textId="77777777" w:rsidR="00CE4DB2" w:rsidRPr="002561DA" w:rsidRDefault="00423516" w:rsidP="009A6EA9">
      <w:pPr>
        <w:spacing w:line="276" w:lineRule="auto"/>
        <w:ind w:right="-108"/>
        <w:rPr>
          <w:sz w:val="22"/>
          <w:szCs w:val="22"/>
        </w:rPr>
      </w:pPr>
      <w:r w:rsidRPr="002561DA">
        <w:rPr>
          <w:sz w:val="22"/>
          <w:szCs w:val="22"/>
        </w:rPr>
        <w:t>A paper presented in-house to law firms</w:t>
      </w:r>
      <w:r w:rsidR="00CE4DB2" w:rsidRPr="002561DA">
        <w:rPr>
          <w:sz w:val="22"/>
          <w:szCs w:val="22"/>
        </w:rPr>
        <w:t xml:space="preserve"> in Sydney and Melbourne, August/September 2013</w:t>
      </w:r>
      <w:r w:rsidR="00A632EC" w:rsidRPr="002561DA">
        <w:rPr>
          <w:sz w:val="22"/>
          <w:szCs w:val="22"/>
        </w:rPr>
        <w:t xml:space="preserve"> and to the NSW State </w:t>
      </w:r>
      <w:r w:rsidR="00DB5B16" w:rsidRPr="002561DA">
        <w:rPr>
          <w:sz w:val="22"/>
          <w:szCs w:val="22"/>
        </w:rPr>
        <w:t>Legal Conference, 26 March 2014</w:t>
      </w:r>
    </w:p>
    <w:p w14:paraId="2497610C" w14:textId="77777777" w:rsidR="00A632EC" w:rsidRPr="002561DA" w:rsidRDefault="00A632EC" w:rsidP="009A6EA9">
      <w:pPr>
        <w:spacing w:line="276" w:lineRule="auto"/>
        <w:ind w:right="-108"/>
        <w:rPr>
          <w:sz w:val="22"/>
          <w:szCs w:val="22"/>
        </w:rPr>
      </w:pPr>
    </w:p>
    <w:p w14:paraId="5E72BCFC" w14:textId="77777777" w:rsidR="00A632EC" w:rsidRPr="002561DA" w:rsidRDefault="00A632EC" w:rsidP="009A6EA9">
      <w:pPr>
        <w:spacing w:line="276" w:lineRule="auto"/>
        <w:ind w:right="-108"/>
        <w:rPr>
          <w:i/>
          <w:sz w:val="22"/>
          <w:szCs w:val="22"/>
        </w:rPr>
      </w:pPr>
      <w:r w:rsidRPr="002561DA">
        <w:rPr>
          <w:i/>
          <w:sz w:val="22"/>
          <w:szCs w:val="22"/>
        </w:rPr>
        <w:t>“</w:t>
      </w:r>
      <w:r w:rsidR="00796271" w:rsidRPr="002561DA">
        <w:rPr>
          <w:i/>
          <w:sz w:val="22"/>
          <w:szCs w:val="22"/>
        </w:rPr>
        <w:t xml:space="preserve">Best Practice in International Commercial Mediation: </w:t>
      </w:r>
      <w:r w:rsidRPr="002561DA">
        <w:rPr>
          <w:i/>
          <w:sz w:val="22"/>
          <w:szCs w:val="22"/>
        </w:rPr>
        <w:t>Drafting an effective mediation clause: The new ICC model clauses for mediation”</w:t>
      </w:r>
    </w:p>
    <w:p w14:paraId="72C8EF27" w14:textId="77777777" w:rsidR="00A632EC" w:rsidRPr="002561DA" w:rsidRDefault="00A632EC" w:rsidP="009A6EA9">
      <w:pPr>
        <w:spacing w:line="276" w:lineRule="auto"/>
        <w:ind w:right="-108"/>
        <w:rPr>
          <w:sz w:val="22"/>
          <w:szCs w:val="22"/>
        </w:rPr>
      </w:pPr>
      <w:r w:rsidRPr="002561DA">
        <w:rPr>
          <w:sz w:val="22"/>
          <w:szCs w:val="22"/>
        </w:rPr>
        <w:t>ICC Mediation Rules Launch Conference – Singapore, 17 March 2014</w:t>
      </w:r>
    </w:p>
    <w:p w14:paraId="218BA2AE" w14:textId="77777777" w:rsidR="00EF0CD3" w:rsidRPr="002561DA" w:rsidRDefault="00EF0CD3" w:rsidP="009A6EA9">
      <w:pPr>
        <w:spacing w:line="276" w:lineRule="auto"/>
        <w:ind w:right="-108"/>
        <w:rPr>
          <w:i/>
          <w:sz w:val="22"/>
          <w:szCs w:val="22"/>
        </w:rPr>
      </w:pPr>
    </w:p>
    <w:bookmarkEnd w:id="8"/>
    <w:p w14:paraId="04ECBC44" w14:textId="77777777" w:rsidR="00CE4DB2" w:rsidRPr="002561DA" w:rsidRDefault="00A632EC" w:rsidP="009A6EA9">
      <w:pPr>
        <w:spacing w:line="276" w:lineRule="auto"/>
        <w:ind w:right="-108"/>
        <w:rPr>
          <w:i/>
          <w:sz w:val="22"/>
          <w:szCs w:val="22"/>
        </w:rPr>
      </w:pPr>
      <w:r w:rsidRPr="002561DA">
        <w:rPr>
          <w:i/>
          <w:sz w:val="22"/>
          <w:szCs w:val="22"/>
        </w:rPr>
        <w:t>“Mediation</w:t>
      </w:r>
      <w:r w:rsidR="00CE4DB2" w:rsidRPr="002561DA">
        <w:rPr>
          <w:i/>
          <w:sz w:val="22"/>
          <w:szCs w:val="22"/>
        </w:rPr>
        <w:t>: Aspects of Practice”</w:t>
      </w:r>
    </w:p>
    <w:p w14:paraId="08FF2205" w14:textId="77777777" w:rsidR="00423516" w:rsidRPr="002561DA" w:rsidRDefault="00CE4DB2" w:rsidP="009A6EA9">
      <w:pPr>
        <w:spacing w:line="276" w:lineRule="auto"/>
        <w:ind w:right="-108"/>
        <w:rPr>
          <w:sz w:val="22"/>
          <w:szCs w:val="22"/>
        </w:rPr>
      </w:pPr>
      <w:r w:rsidRPr="002561DA">
        <w:rPr>
          <w:sz w:val="22"/>
          <w:szCs w:val="22"/>
        </w:rPr>
        <w:t>A paper presented in-house to two major Australian banks</w:t>
      </w:r>
      <w:r w:rsidRPr="002561DA">
        <w:rPr>
          <w:i/>
          <w:sz w:val="22"/>
          <w:szCs w:val="22"/>
        </w:rPr>
        <w:t xml:space="preserve">, </w:t>
      </w:r>
      <w:r w:rsidRPr="002561DA">
        <w:rPr>
          <w:sz w:val="22"/>
          <w:szCs w:val="22"/>
        </w:rPr>
        <w:t>August and November 2012</w:t>
      </w:r>
    </w:p>
    <w:p w14:paraId="3EC8DED3" w14:textId="77777777" w:rsidR="00423516" w:rsidRPr="002561DA" w:rsidRDefault="00423516" w:rsidP="009A6EA9">
      <w:pPr>
        <w:spacing w:line="276" w:lineRule="auto"/>
        <w:ind w:right="-108"/>
        <w:rPr>
          <w:i/>
          <w:sz w:val="22"/>
          <w:szCs w:val="22"/>
        </w:rPr>
      </w:pPr>
    </w:p>
    <w:p w14:paraId="3B1929A8" w14:textId="77777777" w:rsidR="00515056" w:rsidRPr="002561DA" w:rsidRDefault="00515056" w:rsidP="009A6EA9">
      <w:pPr>
        <w:spacing w:line="276" w:lineRule="auto"/>
        <w:ind w:right="-108"/>
        <w:rPr>
          <w:i/>
          <w:sz w:val="22"/>
          <w:szCs w:val="22"/>
        </w:rPr>
      </w:pPr>
      <w:r w:rsidRPr="002561DA">
        <w:rPr>
          <w:i/>
          <w:sz w:val="22"/>
          <w:szCs w:val="22"/>
        </w:rPr>
        <w:t>“Preparation of written evidence, affidavits, and notices of intended oral evidence”</w:t>
      </w:r>
    </w:p>
    <w:p w14:paraId="4F5FE62D" w14:textId="77777777" w:rsidR="00515056" w:rsidRPr="002561DA" w:rsidRDefault="00515056" w:rsidP="009A6EA9">
      <w:pPr>
        <w:spacing w:line="276" w:lineRule="auto"/>
        <w:jc w:val="both"/>
        <w:rPr>
          <w:sz w:val="22"/>
          <w:szCs w:val="22"/>
        </w:rPr>
      </w:pPr>
      <w:r w:rsidRPr="002561DA">
        <w:rPr>
          <w:sz w:val="22"/>
          <w:szCs w:val="22"/>
        </w:rPr>
        <w:t>Australian Securities &amp; Investments Commission, 27 June 2012</w:t>
      </w:r>
    </w:p>
    <w:p w14:paraId="2D0E2584" w14:textId="77777777" w:rsidR="001161E8" w:rsidRPr="002561DA" w:rsidRDefault="001161E8" w:rsidP="009A6EA9">
      <w:pPr>
        <w:spacing w:line="276" w:lineRule="auto"/>
        <w:jc w:val="both"/>
        <w:rPr>
          <w:sz w:val="22"/>
          <w:szCs w:val="22"/>
        </w:rPr>
      </w:pPr>
    </w:p>
    <w:p w14:paraId="12C1F247" w14:textId="77777777" w:rsidR="00ED4E14" w:rsidRPr="002561DA" w:rsidRDefault="00ED4E14" w:rsidP="009A6EA9">
      <w:pPr>
        <w:spacing w:line="276" w:lineRule="auto"/>
        <w:rPr>
          <w:b/>
          <w:sz w:val="22"/>
          <w:szCs w:val="22"/>
        </w:rPr>
      </w:pPr>
      <w:r w:rsidRPr="002561DA">
        <w:rPr>
          <w:b/>
          <w:sz w:val="22"/>
          <w:szCs w:val="22"/>
        </w:rPr>
        <w:t>Personal Interests</w:t>
      </w:r>
    </w:p>
    <w:p w14:paraId="35783F8C" w14:textId="77777777" w:rsidR="0026585D" w:rsidRPr="002561DA" w:rsidRDefault="0026585D" w:rsidP="009A6EA9">
      <w:pPr>
        <w:spacing w:line="276" w:lineRule="auto"/>
        <w:rPr>
          <w:b/>
          <w:sz w:val="22"/>
          <w:szCs w:val="22"/>
        </w:rPr>
      </w:pPr>
    </w:p>
    <w:p w14:paraId="612AA8B6" w14:textId="77777777" w:rsidR="00ED4E14" w:rsidRPr="002561DA" w:rsidRDefault="00ED4E14" w:rsidP="009A6EA9">
      <w:pPr>
        <w:numPr>
          <w:ilvl w:val="0"/>
          <w:numId w:val="2"/>
        </w:numPr>
        <w:tabs>
          <w:tab w:val="clear" w:pos="720"/>
          <w:tab w:val="num" w:pos="567"/>
        </w:tabs>
        <w:spacing w:line="276" w:lineRule="auto"/>
        <w:ind w:left="567" w:hanging="567"/>
        <w:jc w:val="both"/>
        <w:rPr>
          <w:b/>
          <w:sz w:val="22"/>
          <w:szCs w:val="22"/>
        </w:rPr>
      </w:pPr>
      <w:r w:rsidRPr="002561DA">
        <w:rPr>
          <w:sz w:val="22"/>
          <w:szCs w:val="22"/>
        </w:rPr>
        <w:t>Reading</w:t>
      </w:r>
    </w:p>
    <w:p w14:paraId="3C973991" w14:textId="77777777" w:rsidR="00ED4E14" w:rsidRPr="002561DA" w:rsidRDefault="00ED4E14" w:rsidP="009A6EA9">
      <w:pPr>
        <w:numPr>
          <w:ilvl w:val="0"/>
          <w:numId w:val="2"/>
        </w:numPr>
        <w:tabs>
          <w:tab w:val="clear" w:pos="720"/>
          <w:tab w:val="num" w:pos="567"/>
        </w:tabs>
        <w:spacing w:line="276" w:lineRule="auto"/>
        <w:ind w:left="567" w:hanging="567"/>
        <w:jc w:val="both"/>
        <w:rPr>
          <w:b/>
          <w:sz w:val="22"/>
          <w:szCs w:val="22"/>
        </w:rPr>
      </w:pPr>
      <w:r w:rsidRPr="002561DA">
        <w:rPr>
          <w:sz w:val="22"/>
          <w:szCs w:val="22"/>
        </w:rPr>
        <w:t>Walking</w:t>
      </w:r>
    </w:p>
    <w:p w14:paraId="1088354A" w14:textId="77777777" w:rsidR="00ED4E14" w:rsidRPr="002561DA" w:rsidRDefault="00ED4E14" w:rsidP="009A6EA9">
      <w:pPr>
        <w:numPr>
          <w:ilvl w:val="0"/>
          <w:numId w:val="2"/>
        </w:numPr>
        <w:tabs>
          <w:tab w:val="clear" w:pos="720"/>
          <w:tab w:val="num" w:pos="567"/>
        </w:tabs>
        <w:spacing w:line="276" w:lineRule="auto"/>
        <w:ind w:left="567" w:hanging="567"/>
        <w:jc w:val="both"/>
        <w:rPr>
          <w:b/>
          <w:sz w:val="22"/>
          <w:szCs w:val="22"/>
        </w:rPr>
      </w:pPr>
      <w:r w:rsidRPr="002561DA">
        <w:rPr>
          <w:sz w:val="22"/>
          <w:szCs w:val="22"/>
        </w:rPr>
        <w:t>Football (Soccer) (includ</w:t>
      </w:r>
      <w:r w:rsidR="004F57A6" w:rsidRPr="002561DA">
        <w:rPr>
          <w:sz w:val="22"/>
          <w:szCs w:val="22"/>
        </w:rPr>
        <w:t>ing as a qualified NSW Referee (</w:t>
      </w:r>
      <w:r w:rsidR="00D94B2F" w:rsidRPr="002561DA">
        <w:rPr>
          <w:sz w:val="22"/>
          <w:szCs w:val="22"/>
        </w:rPr>
        <w:t>FFA 3</w:t>
      </w:r>
      <w:r w:rsidR="004F57A6" w:rsidRPr="002561DA">
        <w:rPr>
          <w:sz w:val="22"/>
          <w:szCs w:val="22"/>
        </w:rPr>
        <w:t>)</w:t>
      </w:r>
      <w:r w:rsidR="00EA184C">
        <w:rPr>
          <w:sz w:val="22"/>
          <w:szCs w:val="22"/>
        </w:rPr>
        <w:t>)</w:t>
      </w:r>
    </w:p>
    <w:p w14:paraId="5471018B" w14:textId="77777777" w:rsidR="0099721B" w:rsidRPr="002561DA" w:rsidRDefault="0099721B" w:rsidP="0099721B">
      <w:pPr>
        <w:numPr>
          <w:ilvl w:val="0"/>
          <w:numId w:val="2"/>
        </w:numPr>
        <w:tabs>
          <w:tab w:val="clear" w:pos="720"/>
          <w:tab w:val="num" w:pos="567"/>
        </w:tabs>
        <w:spacing w:line="276" w:lineRule="auto"/>
        <w:ind w:left="567" w:hanging="567"/>
        <w:jc w:val="both"/>
        <w:rPr>
          <w:b/>
          <w:sz w:val="22"/>
          <w:szCs w:val="22"/>
        </w:rPr>
      </w:pPr>
      <w:r w:rsidRPr="002561DA">
        <w:rPr>
          <w:sz w:val="22"/>
          <w:szCs w:val="22"/>
        </w:rPr>
        <w:t xml:space="preserve">Rugby League and </w:t>
      </w:r>
      <w:smartTag w:uri="urn:schemas-microsoft-com:office:smarttags" w:element="stockticker">
        <w:r w:rsidR="00ED4E14" w:rsidRPr="002561DA">
          <w:rPr>
            <w:sz w:val="22"/>
            <w:szCs w:val="22"/>
          </w:rPr>
          <w:t>AFL</w:t>
        </w:r>
      </w:smartTag>
      <w:r w:rsidR="00ED4E14" w:rsidRPr="002561DA">
        <w:rPr>
          <w:sz w:val="22"/>
          <w:szCs w:val="22"/>
        </w:rPr>
        <w:t xml:space="preserve"> </w:t>
      </w:r>
    </w:p>
    <w:sectPr w:rsidR="0099721B" w:rsidRPr="002561DA" w:rsidSect="00BA2AE0">
      <w:headerReference w:type="even" r:id="rId31"/>
      <w:headerReference w:type="default" r:id="rId32"/>
      <w:footerReference w:type="default" r:id="rId33"/>
      <w:headerReference w:type="first" r:id="rId34"/>
      <w:footerReference w:type="first" r:id="rId35"/>
      <w:pgSz w:w="12240" w:h="15840"/>
      <w:pgMar w:top="1440" w:right="1800" w:bottom="2269" w:left="180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Anthony Lo Surdo" w:date="2020-02-02T12:54:00Z" w:initials="ALS">
    <w:p w14:paraId="6B57E877" w14:textId="267E0EC0" w:rsidR="00856250" w:rsidRDefault="00856250">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57E87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57E877" w16cid:durableId="21E144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A96CD" w14:textId="77777777" w:rsidR="00D16FE8" w:rsidRDefault="00D16FE8" w:rsidP="00ED4E14">
      <w:r>
        <w:separator/>
      </w:r>
    </w:p>
  </w:endnote>
  <w:endnote w:type="continuationSeparator" w:id="0">
    <w:p w14:paraId="7BF84587" w14:textId="77777777" w:rsidR="00D16FE8" w:rsidRDefault="00D16FE8" w:rsidP="00ED4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Light">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BC94A" w14:textId="77777777" w:rsidR="00CB6588" w:rsidRDefault="00CB6588"/>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2835"/>
    </w:tblGrid>
    <w:tr w:rsidR="00143562" w14:paraId="76F25FCC" w14:textId="77777777" w:rsidTr="00EC0881">
      <w:tc>
        <w:tcPr>
          <w:tcW w:w="6062" w:type="dxa"/>
        </w:tcPr>
        <w:p w14:paraId="74F5E0F7" w14:textId="77777777" w:rsidR="00143562" w:rsidRDefault="00143562" w:rsidP="00515CB5">
          <w:pPr>
            <w:pStyle w:val="Footer"/>
            <w:rPr>
              <w:b/>
              <w:sz w:val="20"/>
              <w:szCs w:val="20"/>
            </w:rPr>
          </w:pPr>
          <w:r>
            <w:rPr>
              <w:b/>
              <w:noProof/>
              <w:sz w:val="20"/>
              <w:szCs w:val="20"/>
              <w:lang w:eastAsia="en-AU"/>
            </w:rPr>
            <mc:AlternateContent>
              <mc:Choice Requires="wps">
                <w:drawing>
                  <wp:anchor distT="0" distB="0" distL="114300" distR="114300" simplePos="0" relativeHeight="251660288" behindDoc="0" locked="0" layoutInCell="1" allowOverlap="1" wp14:anchorId="71E49612" wp14:editId="695E2833">
                    <wp:simplePos x="0" y="0"/>
                    <wp:positionH relativeFrom="column">
                      <wp:posOffset>9525</wp:posOffset>
                    </wp:positionH>
                    <wp:positionV relativeFrom="paragraph">
                      <wp:posOffset>-4445</wp:posOffset>
                    </wp:positionV>
                    <wp:extent cx="5476875" cy="635"/>
                    <wp:effectExtent l="9525" t="5080" r="9525" b="1333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76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06007D" id="_x0000_t32" coordsize="21600,21600" o:spt="32" o:oned="t" path="m,l21600,21600e" filled="f">
                    <v:path arrowok="t" fillok="f" o:connecttype="none"/>
                    <o:lock v:ext="edit" shapetype="t"/>
                  </v:shapetype>
                  <v:shape id="AutoShape 2" o:spid="_x0000_s1026" type="#_x0000_t32" style="position:absolute;margin-left:.75pt;margin-top:-.35pt;width:431.25pt;height:.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"/>
                </w:pict>
              </mc:Fallback>
            </mc:AlternateContent>
          </w:r>
          <w:r>
            <w:rPr>
              <w:b/>
              <w:sz w:val="20"/>
              <w:szCs w:val="20"/>
            </w:rPr>
            <w:t>Anthony Lo Surdo SC</w:t>
          </w:r>
        </w:p>
        <w:p w14:paraId="17C44FB4" w14:textId="77777777" w:rsidR="00143562" w:rsidRDefault="00143562" w:rsidP="00515CB5">
          <w:pPr>
            <w:pStyle w:val="Footer"/>
            <w:rPr>
              <w:sz w:val="20"/>
              <w:szCs w:val="20"/>
            </w:rPr>
          </w:pPr>
          <w:r>
            <w:rPr>
              <w:sz w:val="20"/>
              <w:szCs w:val="20"/>
            </w:rPr>
            <w:t>12 Wentworth Selborne Chambers, Level 12, 180 Phillip St, Sydney NSW 2000</w:t>
          </w:r>
        </w:p>
        <w:p w14:paraId="61327C7D" w14:textId="77777777" w:rsidR="00143562" w:rsidRDefault="00143562" w:rsidP="00515CB5">
          <w:pPr>
            <w:pStyle w:val="Footer"/>
            <w:rPr>
              <w:sz w:val="20"/>
              <w:szCs w:val="20"/>
            </w:rPr>
          </w:pPr>
          <w:r>
            <w:rPr>
              <w:sz w:val="20"/>
              <w:szCs w:val="20"/>
            </w:rPr>
            <w:t xml:space="preserve">Lonsdale Chambers, Level 10, 460 Lonsdale Street, Melbourne Vic 3000 </w:t>
          </w:r>
        </w:p>
        <w:p w14:paraId="68DEA7EA" w14:textId="77777777" w:rsidR="00143562" w:rsidRDefault="00143562" w:rsidP="00515CB5">
          <w:pPr>
            <w:pStyle w:val="Footer"/>
            <w:rPr>
              <w:sz w:val="20"/>
              <w:szCs w:val="20"/>
            </w:rPr>
          </w:pPr>
          <w:r>
            <w:rPr>
              <w:sz w:val="20"/>
              <w:szCs w:val="20"/>
            </w:rPr>
            <w:t xml:space="preserve">(Syd) (02) 9223 3181 </w:t>
          </w:r>
          <w:hyperlink r:id="rId1" w:history="1">
            <w:r w:rsidRPr="00AB4A45">
              <w:rPr>
                <w:rStyle w:val="Hyperlink"/>
                <w:sz w:val="20"/>
                <w:szCs w:val="20"/>
              </w:rPr>
              <w:t>losurdo@12thfloor.com.au</w:t>
            </w:r>
          </w:hyperlink>
          <w:r>
            <w:rPr>
              <w:sz w:val="20"/>
              <w:szCs w:val="20"/>
            </w:rPr>
            <w:t xml:space="preserve"> </w:t>
          </w:r>
        </w:p>
        <w:p w14:paraId="40DCBA6A" w14:textId="18B8124D" w:rsidR="00143562" w:rsidRDefault="00143562" w:rsidP="00515CB5">
          <w:pPr>
            <w:pStyle w:val="Footer"/>
            <w:rPr>
              <w:sz w:val="20"/>
              <w:szCs w:val="20"/>
            </w:rPr>
          </w:pPr>
          <w:r>
            <w:rPr>
              <w:sz w:val="20"/>
              <w:szCs w:val="20"/>
            </w:rPr>
            <w:t xml:space="preserve">Clerk (Syd): </w:t>
          </w:r>
          <w:r w:rsidR="006A347C">
            <w:rPr>
              <w:sz w:val="20"/>
              <w:szCs w:val="20"/>
            </w:rPr>
            <w:t xml:space="preserve">Trish Hoff </w:t>
          </w:r>
          <w:r>
            <w:rPr>
              <w:sz w:val="20"/>
              <w:szCs w:val="20"/>
            </w:rPr>
            <w:t>(02) 9232 4016</w:t>
          </w:r>
          <w:r w:rsidR="00436007">
            <w:rPr>
              <w:sz w:val="20"/>
              <w:szCs w:val="20"/>
            </w:rPr>
            <w:t xml:space="preserve"> </w:t>
          </w:r>
          <w:hyperlink r:id="rId2" w:history="1">
            <w:r w:rsidR="00A02F2E" w:rsidRPr="0095135F">
              <w:rPr>
                <w:rStyle w:val="Hyperlink"/>
                <w:sz w:val="20"/>
                <w:szCs w:val="20"/>
              </w:rPr>
              <w:t>clerk@12thfloor.com.au</w:t>
            </w:r>
          </w:hyperlink>
          <w:r>
            <w:rPr>
              <w:sz w:val="20"/>
              <w:szCs w:val="20"/>
            </w:rPr>
            <w:t xml:space="preserve"> </w:t>
          </w:r>
        </w:p>
        <w:p w14:paraId="6EE83864" w14:textId="77777777" w:rsidR="00143562" w:rsidRPr="00C80C05" w:rsidRDefault="00143562" w:rsidP="00515CB5">
          <w:pPr>
            <w:rPr>
              <w:rFonts w:eastAsia="Calibri"/>
              <w:noProof/>
              <w:sz w:val="20"/>
              <w:szCs w:val="20"/>
              <w:lang w:eastAsia="en-AU"/>
            </w:rPr>
          </w:pPr>
          <w:r w:rsidRPr="00C80C05">
            <w:rPr>
              <w:sz w:val="20"/>
              <w:szCs w:val="20"/>
            </w:rPr>
            <w:t xml:space="preserve">Clerk (Melb): </w:t>
          </w:r>
          <w:r w:rsidR="002C78E4">
            <w:rPr>
              <w:sz w:val="20"/>
              <w:szCs w:val="20"/>
            </w:rPr>
            <w:t>Brett Bowker/Luke Hales</w:t>
          </w:r>
          <w:r w:rsidRPr="00C80C05">
            <w:rPr>
              <w:sz w:val="20"/>
              <w:szCs w:val="20"/>
            </w:rPr>
            <w:t xml:space="preserve"> (03) </w:t>
          </w:r>
          <w:r w:rsidRPr="00C80C05">
            <w:rPr>
              <w:rFonts w:eastAsia="Calibri"/>
              <w:noProof/>
              <w:sz w:val="20"/>
              <w:szCs w:val="20"/>
              <w:lang w:eastAsia="en-AU"/>
            </w:rPr>
            <w:t>9225 7222</w:t>
          </w:r>
          <w:r>
            <w:rPr>
              <w:rFonts w:eastAsia="Calibri"/>
              <w:noProof/>
              <w:sz w:val="20"/>
              <w:szCs w:val="20"/>
              <w:lang w:eastAsia="en-AU"/>
            </w:rPr>
            <w:t xml:space="preserve"> </w:t>
          </w:r>
          <w:hyperlink r:id="rId3" w:history="1">
            <w:r w:rsidR="005575AD" w:rsidRPr="00702647">
              <w:rPr>
                <w:rStyle w:val="Hyperlink"/>
                <w:rFonts w:eastAsia="Calibri"/>
                <w:noProof/>
                <w:sz w:val="20"/>
                <w:szCs w:val="20"/>
                <w:lang w:eastAsia="en-AU"/>
              </w:rPr>
              <w:t>brett@greenslist.com.au</w:t>
            </w:r>
          </w:hyperlink>
          <w:r w:rsidR="002C78E4">
            <w:rPr>
              <w:rStyle w:val="Hyperlink"/>
              <w:rFonts w:eastAsia="Calibri"/>
              <w:noProof/>
              <w:sz w:val="20"/>
              <w:szCs w:val="20"/>
              <w:lang w:eastAsia="en-AU"/>
            </w:rPr>
            <w:t>;</w:t>
          </w:r>
          <w:r w:rsidR="005575AD">
            <w:rPr>
              <w:rStyle w:val="Hyperlink"/>
              <w:rFonts w:eastAsia="Calibri"/>
              <w:noProof/>
              <w:sz w:val="20"/>
              <w:szCs w:val="20"/>
              <w:lang w:eastAsia="en-AU"/>
            </w:rPr>
            <w:t xml:space="preserve"> </w:t>
          </w:r>
          <w:r w:rsidR="002C78E4">
            <w:rPr>
              <w:rStyle w:val="Hyperlink"/>
              <w:rFonts w:eastAsia="Calibri"/>
              <w:noProof/>
              <w:sz w:val="20"/>
              <w:szCs w:val="20"/>
              <w:lang w:eastAsia="en-AU"/>
            </w:rPr>
            <w:t>l</w:t>
          </w:r>
          <w:r w:rsidR="005575AD">
            <w:rPr>
              <w:rStyle w:val="Hyperlink"/>
              <w:rFonts w:eastAsia="Calibri"/>
              <w:noProof/>
              <w:sz w:val="20"/>
              <w:szCs w:val="20"/>
              <w:lang w:eastAsia="en-AU"/>
            </w:rPr>
            <w:t>uke</w:t>
          </w:r>
          <w:r w:rsidR="002C78E4">
            <w:rPr>
              <w:rStyle w:val="Hyperlink"/>
              <w:rFonts w:eastAsia="Calibri"/>
              <w:noProof/>
              <w:sz w:val="20"/>
              <w:szCs w:val="20"/>
              <w:lang w:eastAsia="en-AU"/>
            </w:rPr>
            <w:t>@greenslist.com.au</w:t>
          </w:r>
        </w:p>
        <w:p w14:paraId="5DC843E5" w14:textId="77777777" w:rsidR="00143562" w:rsidRDefault="00143562" w:rsidP="00EC0881">
          <w:pPr>
            <w:pStyle w:val="Footer"/>
            <w:rPr>
              <w:rFonts w:ascii="Gill Sans Light" w:hAnsi="Gill Sans Light"/>
              <w:szCs w:val="18"/>
            </w:rPr>
          </w:pPr>
        </w:p>
      </w:tc>
      <w:tc>
        <w:tcPr>
          <w:tcW w:w="2835" w:type="dxa"/>
        </w:tcPr>
        <w:p w14:paraId="66E193DC" w14:textId="77777777" w:rsidR="00143562" w:rsidRDefault="00143562" w:rsidP="00EC0881">
          <w:pPr>
            <w:pStyle w:val="Footer"/>
            <w:jc w:val="right"/>
            <w:rPr>
              <w:rFonts w:ascii="Gill Sans Light" w:hAnsi="Gill Sans Light"/>
              <w:szCs w:val="18"/>
            </w:rPr>
          </w:pPr>
          <w:r>
            <w:rPr>
              <w:rFonts w:ascii="Gill Sans Light" w:hAnsi="Gill Sans Light"/>
              <w:noProof/>
              <w:szCs w:val="18"/>
              <w:lang w:eastAsia="en-AU"/>
            </w:rPr>
            <w:drawing>
              <wp:inline distT="0" distB="0" distL="0" distR="0" wp14:anchorId="02707862" wp14:editId="2FC6FB4E">
                <wp:extent cx="1272422" cy="460057"/>
                <wp:effectExtent l="19050" t="0" r="3928" b="0"/>
                <wp:docPr id="30" name="Picture 1" descr="C:\Users\Bill Telfer\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l Telfer\Pictures\Logo.jpg"/>
                        <pic:cNvPicPr>
                          <a:picLocks noChangeAspect="1" noChangeArrowheads="1"/>
                        </pic:cNvPicPr>
                      </pic:nvPicPr>
                      <pic:blipFill>
                        <a:blip r:embed="rId4"/>
                        <a:srcRect/>
                        <a:stretch>
                          <a:fillRect/>
                        </a:stretch>
                      </pic:blipFill>
                      <pic:spPr bwMode="auto">
                        <a:xfrm>
                          <a:off x="0" y="0"/>
                          <a:ext cx="1272435" cy="460062"/>
                        </a:xfrm>
                        <a:prstGeom prst="rect">
                          <a:avLst/>
                        </a:prstGeom>
                        <a:noFill/>
                        <a:ln w="9525">
                          <a:noFill/>
                          <a:miter lim="800000"/>
                          <a:headEnd/>
                          <a:tailEnd/>
                        </a:ln>
                      </pic:spPr>
                    </pic:pic>
                  </a:graphicData>
                </a:graphic>
              </wp:inline>
            </w:drawing>
          </w:r>
        </w:p>
      </w:tc>
    </w:tr>
  </w:tbl>
  <w:p w14:paraId="4B51FF22" w14:textId="77777777" w:rsidR="00143562" w:rsidRPr="00885907" w:rsidRDefault="00143562" w:rsidP="00885907">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2835"/>
    </w:tblGrid>
    <w:tr w:rsidR="00143562" w14:paraId="73557AC6" w14:textId="77777777" w:rsidTr="00885907">
      <w:tc>
        <w:tcPr>
          <w:tcW w:w="6062" w:type="dxa"/>
        </w:tcPr>
        <w:p w14:paraId="4721643F" w14:textId="77777777" w:rsidR="00143562" w:rsidRDefault="00143562" w:rsidP="00515CB5">
          <w:pPr>
            <w:pStyle w:val="Footer"/>
            <w:rPr>
              <w:b/>
              <w:sz w:val="20"/>
              <w:szCs w:val="20"/>
            </w:rPr>
          </w:pPr>
          <w:r>
            <w:rPr>
              <w:b/>
              <w:noProof/>
              <w:sz w:val="20"/>
              <w:szCs w:val="20"/>
              <w:lang w:eastAsia="en-AU"/>
            </w:rPr>
            <mc:AlternateContent>
              <mc:Choice Requires="wps">
                <w:drawing>
                  <wp:anchor distT="0" distB="0" distL="114300" distR="114300" simplePos="0" relativeHeight="251659264" behindDoc="0" locked="0" layoutInCell="1" allowOverlap="1" wp14:anchorId="71E49612" wp14:editId="695E2833">
                    <wp:simplePos x="0" y="0"/>
                    <wp:positionH relativeFrom="column">
                      <wp:posOffset>9525</wp:posOffset>
                    </wp:positionH>
                    <wp:positionV relativeFrom="paragraph">
                      <wp:posOffset>-4445</wp:posOffset>
                    </wp:positionV>
                    <wp:extent cx="5476875" cy="635"/>
                    <wp:effectExtent l="9525" t="5080" r="9525" b="1333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76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EC6B5D" id="_x0000_t32" coordsize="21600,21600" o:spt="32" o:oned="t" path="m,l21600,21600e" filled="f">
                    <v:path arrowok="t" fillok="f" o:connecttype="none"/>
                    <o:lock v:ext="edit" shapetype="t"/>
                  </v:shapetype>
                  <v:shape id="AutoShape 2" o:spid="_x0000_s1026" type="#_x0000_t32" style="position:absolute;margin-left:.75pt;margin-top:-.35pt;width:431.25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"/>
                </w:pict>
              </mc:Fallback>
            </mc:AlternateContent>
          </w:r>
          <w:r>
            <w:rPr>
              <w:b/>
              <w:sz w:val="20"/>
              <w:szCs w:val="20"/>
            </w:rPr>
            <w:t>Anthony Lo Surdo SC</w:t>
          </w:r>
        </w:p>
        <w:p w14:paraId="670FA096" w14:textId="77777777" w:rsidR="00143562" w:rsidRDefault="00143562" w:rsidP="00515CB5">
          <w:pPr>
            <w:pStyle w:val="Footer"/>
            <w:rPr>
              <w:sz w:val="20"/>
              <w:szCs w:val="20"/>
            </w:rPr>
          </w:pPr>
          <w:r>
            <w:rPr>
              <w:sz w:val="20"/>
              <w:szCs w:val="20"/>
            </w:rPr>
            <w:t>12 Wentworth Selborne Chambers, Level 12, 180 Phillip St, Sydney NSW 2000</w:t>
          </w:r>
        </w:p>
        <w:p w14:paraId="5D9097FF" w14:textId="77777777" w:rsidR="00143562" w:rsidRDefault="00143562" w:rsidP="00515CB5">
          <w:pPr>
            <w:pStyle w:val="Footer"/>
            <w:rPr>
              <w:sz w:val="20"/>
              <w:szCs w:val="20"/>
            </w:rPr>
          </w:pPr>
          <w:r>
            <w:rPr>
              <w:sz w:val="20"/>
              <w:szCs w:val="20"/>
            </w:rPr>
            <w:t xml:space="preserve">Lonsdale Chambers, Level 10, 460 Lonsdale Street, Melbourne Vic 3000 </w:t>
          </w:r>
        </w:p>
        <w:p w14:paraId="0F23F4FF" w14:textId="77777777" w:rsidR="00143562" w:rsidRDefault="00143562" w:rsidP="00515CB5">
          <w:pPr>
            <w:pStyle w:val="Footer"/>
            <w:rPr>
              <w:sz w:val="20"/>
              <w:szCs w:val="20"/>
            </w:rPr>
          </w:pPr>
          <w:r>
            <w:rPr>
              <w:sz w:val="20"/>
              <w:szCs w:val="20"/>
            </w:rPr>
            <w:t xml:space="preserve">(Syd) (02) 9223 3181 </w:t>
          </w:r>
          <w:hyperlink r:id="rId1" w:history="1">
            <w:r w:rsidRPr="00AB4A45">
              <w:rPr>
                <w:rStyle w:val="Hyperlink"/>
                <w:sz w:val="20"/>
                <w:szCs w:val="20"/>
              </w:rPr>
              <w:t>losurdo@12thfloor.com.au</w:t>
            </w:r>
          </w:hyperlink>
          <w:r>
            <w:rPr>
              <w:sz w:val="20"/>
              <w:szCs w:val="20"/>
            </w:rPr>
            <w:t xml:space="preserve"> </w:t>
          </w:r>
        </w:p>
        <w:p w14:paraId="717A8891" w14:textId="659E3343" w:rsidR="00143562" w:rsidRDefault="00143562" w:rsidP="00515CB5">
          <w:pPr>
            <w:pStyle w:val="Footer"/>
            <w:rPr>
              <w:sz w:val="20"/>
              <w:szCs w:val="20"/>
            </w:rPr>
          </w:pPr>
          <w:r>
            <w:rPr>
              <w:sz w:val="20"/>
              <w:szCs w:val="20"/>
            </w:rPr>
            <w:t>Clerk (Syd):</w:t>
          </w:r>
          <w:r w:rsidR="0090003B">
            <w:rPr>
              <w:sz w:val="20"/>
              <w:szCs w:val="20"/>
            </w:rPr>
            <w:t xml:space="preserve"> </w:t>
          </w:r>
          <w:r w:rsidR="00F11B04">
            <w:rPr>
              <w:sz w:val="20"/>
              <w:szCs w:val="20"/>
            </w:rPr>
            <w:t xml:space="preserve">Trish Hoff </w:t>
          </w:r>
          <w:r>
            <w:rPr>
              <w:sz w:val="20"/>
              <w:szCs w:val="20"/>
            </w:rPr>
            <w:t xml:space="preserve">(02) </w:t>
          </w:r>
          <w:r w:rsidRPr="0090003B">
            <w:rPr>
              <w:sz w:val="20"/>
              <w:szCs w:val="20"/>
            </w:rPr>
            <w:t xml:space="preserve">9232 4016 </w:t>
          </w:r>
          <w:hyperlink r:id="rId2" w:history="1">
            <w:r w:rsidR="0090003B" w:rsidRPr="0090003B">
              <w:rPr>
                <w:rStyle w:val="Hyperlink"/>
                <w:sz w:val="20"/>
                <w:szCs w:val="20"/>
              </w:rPr>
              <w:t>clerk@12thfloor.com.au</w:t>
            </w:r>
          </w:hyperlink>
          <w:r>
            <w:rPr>
              <w:sz w:val="20"/>
              <w:szCs w:val="20"/>
            </w:rPr>
            <w:t xml:space="preserve"> </w:t>
          </w:r>
        </w:p>
        <w:p w14:paraId="04D609C8" w14:textId="77777777" w:rsidR="007D69C0" w:rsidRPr="00C80C05" w:rsidRDefault="00143562" w:rsidP="007D69C0">
          <w:pPr>
            <w:rPr>
              <w:rFonts w:eastAsia="Calibri"/>
              <w:noProof/>
              <w:sz w:val="20"/>
              <w:szCs w:val="20"/>
              <w:lang w:eastAsia="en-AU"/>
            </w:rPr>
          </w:pPr>
          <w:r w:rsidRPr="00C80C05">
            <w:rPr>
              <w:sz w:val="20"/>
              <w:szCs w:val="20"/>
            </w:rPr>
            <w:t xml:space="preserve">Clerk (Melb): </w:t>
          </w:r>
          <w:r w:rsidR="007D69C0">
            <w:rPr>
              <w:sz w:val="20"/>
              <w:szCs w:val="20"/>
            </w:rPr>
            <w:t>Brett Bowker/Luke Hales</w:t>
          </w:r>
          <w:r w:rsidR="007D69C0" w:rsidRPr="00C80C05">
            <w:rPr>
              <w:sz w:val="20"/>
              <w:szCs w:val="20"/>
            </w:rPr>
            <w:t xml:space="preserve"> (03) </w:t>
          </w:r>
          <w:r w:rsidR="007D69C0" w:rsidRPr="00C80C05">
            <w:rPr>
              <w:rFonts w:eastAsia="Calibri"/>
              <w:noProof/>
              <w:sz w:val="20"/>
              <w:szCs w:val="20"/>
              <w:lang w:eastAsia="en-AU"/>
            </w:rPr>
            <w:t>9225 7222</w:t>
          </w:r>
          <w:r w:rsidR="007D69C0">
            <w:rPr>
              <w:rFonts w:eastAsia="Calibri"/>
              <w:noProof/>
              <w:sz w:val="20"/>
              <w:szCs w:val="20"/>
              <w:lang w:eastAsia="en-AU"/>
            </w:rPr>
            <w:t xml:space="preserve"> </w:t>
          </w:r>
          <w:hyperlink r:id="rId3" w:history="1">
            <w:r w:rsidR="005575AD" w:rsidRPr="00702647">
              <w:rPr>
                <w:rStyle w:val="Hyperlink"/>
                <w:rFonts w:eastAsia="Calibri"/>
                <w:noProof/>
                <w:sz w:val="20"/>
                <w:szCs w:val="20"/>
                <w:lang w:eastAsia="en-AU"/>
              </w:rPr>
              <w:t>brett@greenslist.com.au</w:t>
            </w:r>
          </w:hyperlink>
          <w:r w:rsidR="007D69C0">
            <w:rPr>
              <w:rStyle w:val="Hyperlink"/>
              <w:rFonts w:eastAsia="Calibri"/>
              <w:noProof/>
              <w:sz w:val="20"/>
              <w:szCs w:val="20"/>
              <w:lang w:eastAsia="en-AU"/>
            </w:rPr>
            <w:t>;</w:t>
          </w:r>
          <w:r w:rsidR="005575AD">
            <w:rPr>
              <w:rStyle w:val="Hyperlink"/>
              <w:rFonts w:eastAsia="Calibri"/>
              <w:noProof/>
              <w:sz w:val="20"/>
              <w:szCs w:val="20"/>
              <w:lang w:eastAsia="en-AU"/>
            </w:rPr>
            <w:t xml:space="preserve"> luke</w:t>
          </w:r>
          <w:r w:rsidR="007D69C0">
            <w:rPr>
              <w:rStyle w:val="Hyperlink"/>
              <w:rFonts w:eastAsia="Calibri"/>
              <w:noProof/>
              <w:sz w:val="20"/>
              <w:szCs w:val="20"/>
              <w:lang w:eastAsia="en-AU"/>
            </w:rPr>
            <w:t>@greenslist.com.au</w:t>
          </w:r>
        </w:p>
        <w:p w14:paraId="2241EEBD" w14:textId="77777777" w:rsidR="00143562" w:rsidRPr="00C80C05" w:rsidRDefault="00143562" w:rsidP="00515CB5">
          <w:pPr>
            <w:rPr>
              <w:rFonts w:eastAsia="Calibri"/>
              <w:noProof/>
              <w:sz w:val="20"/>
              <w:szCs w:val="20"/>
              <w:lang w:eastAsia="en-AU"/>
            </w:rPr>
          </w:pPr>
        </w:p>
        <w:p w14:paraId="56707B29" w14:textId="77777777" w:rsidR="00143562" w:rsidRDefault="00143562" w:rsidP="00EC0881">
          <w:pPr>
            <w:pStyle w:val="Footer"/>
            <w:rPr>
              <w:rFonts w:ascii="Gill Sans Light" w:hAnsi="Gill Sans Light"/>
              <w:szCs w:val="18"/>
            </w:rPr>
          </w:pPr>
        </w:p>
      </w:tc>
      <w:tc>
        <w:tcPr>
          <w:tcW w:w="2835" w:type="dxa"/>
        </w:tcPr>
        <w:p w14:paraId="3431BE12" w14:textId="77777777" w:rsidR="00143562" w:rsidRDefault="00143562" w:rsidP="00EC0881">
          <w:pPr>
            <w:pStyle w:val="Footer"/>
            <w:jc w:val="right"/>
            <w:rPr>
              <w:rFonts w:ascii="Gill Sans Light" w:hAnsi="Gill Sans Light"/>
              <w:szCs w:val="18"/>
            </w:rPr>
          </w:pPr>
          <w:r>
            <w:rPr>
              <w:rFonts w:ascii="Gill Sans Light" w:hAnsi="Gill Sans Light"/>
              <w:noProof/>
              <w:szCs w:val="18"/>
              <w:lang w:eastAsia="en-AU"/>
            </w:rPr>
            <w:drawing>
              <wp:inline distT="0" distB="0" distL="0" distR="0" wp14:anchorId="308A7761" wp14:editId="4B12A425">
                <wp:extent cx="1272422" cy="460057"/>
                <wp:effectExtent l="19050" t="0" r="3928" b="0"/>
                <wp:docPr id="29" name="Picture 1" descr="C:\Users\Bill Telfer\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l Telfer\Pictures\Logo.jpg"/>
                        <pic:cNvPicPr>
                          <a:picLocks noChangeAspect="1" noChangeArrowheads="1"/>
                        </pic:cNvPicPr>
                      </pic:nvPicPr>
                      <pic:blipFill>
                        <a:blip r:embed="rId4"/>
                        <a:srcRect/>
                        <a:stretch>
                          <a:fillRect/>
                        </a:stretch>
                      </pic:blipFill>
                      <pic:spPr bwMode="auto">
                        <a:xfrm>
                          <a:off x="0" y="0"/>
                          <a:ext cx="1272435" cy="460062"/>
                        </a:xfrm>
                        <a:prstGeom prst="rect">
                          <a:avLst/>
                        </a:prstGeom>
                        <a:noFill/>
                        <a:ln w="9525">
                          <a:noFill/>
                          <a:miter lim="800000"/>
                          <a:headEnd/>
                          <a:tailEnd/>
                        </a:ln>
                      </pic:spPr>
                    </pic:pic>
                  </a:graphicData>
                </a:graphic>
              </wp:inline>
            </w:drawing>
          </w:r>
        </w:p>
      </w:tc>
    </w:tr>
  </w:tbl>
  <w:p w14:paraId="3153EDA6" w14:textId="77777777" w:rsidR="00143562" w:rsidRPr="00885907" w:rsidRDefault="00143562" w:rsidP="00885907">
    <w:pPr>
      <w:pStyle w:val="Footer"/>
      <w:tabs>
        <w:tab w:val="clear" w:pos="9026"/>
        <w:tab w:val="right" w:pos="8647"/>
      </w:tabs>
      <w:rPr>
        <w:szCs w:val="20"/>
      </w:rPr>
    </w:pPr>
    <w:r w:rsidRPr="00885907">
      <w:rPr>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7C83D" w14:textId="77777777" w:rsidR="00D16FE8" w:rsidRDefault="00D16FE8" w:rsidP="00ED4E14">
      <w:r>
        <w:separator/>
      </w:r>
    </w:p>
  </w:footnote>
  <w:footnote w:type="continuationSeparator" w:id="0">
    <w:p w14:paraId="2D100D0D" w14:textId="77777777" w:rsidR="00D16FE8" w:rsidRDefault="00D16FE8" w:rsidP="00ED4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5346E" w14:textId="77777777" w:rsidR="00143562" w:rsidRDefault="00143562" w:rsidP="00EC08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0949D6" w14:textId="77777777" w:rsidR="00143562" w:rsidRDefault="001435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1AC4E" w14:textId="77777777" w:rsidR="00143562" w:rsidRDefault="00143562" w:rsidP="00EC08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D8BF9E2" w14:textId="77777777" w:rsidR="00143562" w:rsidRDefault="00143562">
    <w:pPr>
      <w:pStyle w:val="Header"/>
    </w:pPr>
    <w:r>
      <w:rPr>
        <w:b/>
        <w:noProof/>
        <w:sz w:val="20"/>
        <w:szCs w:val="20"/>
        <w:lang w:eastAsia="en-AU"/>
      </w:rPr>
      <mc:AlternateContent>
        <mc:Choice Requires="wps">
          <w:drawing>
            <wp:anchor distT="0" distB="0" distL="114300" distR="114300" simplePos="0" relativeHeight="251662336" behindDoc="0" locked="0" layoutInCell="1" allowOverlap="1" wp14:anchorId="09FD401F" wp14:editId="53919045">
              <wp:simplePos x="0" y="0"/>
              <wp:positionH relativeFrom="column">
                <wp:posOffset>-38100</wp:posOffset>
              </wp:positionH>
              <wp:positionV relativeFrom="paragraph">
                <wp:posOffset>216535</wp:posOffset>
              </wp:positionV>
              <wp:extent cx="5476875" cy="635"/>
              <wp:effectExtent l="0" t="0" r="9525" b="3746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76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5BF729" id="_x0000_t32" coordsize="21600,21600" o:spt="32" o:oned="t" path="m,l21600,21600e" filled="f">
              <v:path arrowok="t" fillok="f" o:connecttype="none"/>
              <o:lock v:ext="edit" shapetype="t"/>
            </v:shapetype>
            <v:shape id="AutoShape 4" o:spid="_x0000_s1026" type="#_x0000_t32" style="position:absolute;margin-left:-3pt;margin-top:17.05pt;width:431.25pt;height:.0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BC8ED" w14:textId="77777777" w:rsidR="00143562" w:rsidRPr="005C6499" w:rsidRDefault="00143562" w:rsidP="00885907">
    <w:pPr>
      <w:tabs>
        <w:tab w:val="center" w:pos="4153"/>
        <w:tab w:val="right" w:pos="8306"/>
      </w:tabs>
      <w:jc w:val="center"/>
      <w:rPr>
        <w:b/>
        <w:smallCaps/>
        <w:spacing w:val="20"/>
        <w:sz w:val="28"/>
        <w:szCs w:val="28"/>
      </w:rPr>
    </w:pPr>
    <w:r w:rsidRPr="005C6499">
      <w:rPr>
        <w:b/>
        <w:smallCaps/>
        <w:spacing w:val="20"/>
        <w:sz w:val="28"/>
        <w:szCs w:val="28"/>
      </w:rPr>
      <w:t>Anthony Lo Surdo SC</w:t>
    </w:r>
  </w:p>
  <w:p w14:paraId="5E67D408" w14:textId="77777777" w:rsidR="00143562" w:rsidRPr="005C6499" w:rsidRDefault="00143562" w:rsidP="00515CB5">
    <w:pPr>
      <w:tabs>
        <w:tab w:val="center" w:pos="4153"/>
        <w:tab w:val="right" w:pos="8306"/>
      </w:tabs>
      <w:jc w:val="center"/>
      <w:rPr>
        <w:b/>
        <w:smallCaps/>
        <w:spacing w:val="20"/>
        <w:sz w:val="28"/>
        <w:szCs w:val="28"/>
      </w:rPr>
    </w:pPr>
    <w:r w:rsidRPr="005C6499">
      <w:rPr>
        <w:b/>
        <w:smallCaps/>
        <w:spacing w:val="20"/>
        <w:sz w:val="28"/>
        <w:szCs w:val="28"/>
      </w:rPr>
      <w:t>12 Wentworth selborne Chambers, Sydney</w:t>
    </w:r>
  </w:p>
  <w:p w14:paraId="503E2FFD" w14:textId="20B16ECA" w:rsidR="00143562" w:rsidRPr="005C6499" w:rsidRDefault="00143562" w:rsidP="00515CB5">
    <w:pPr>
      <w:tabs>
        <w:tab w:val="center" w:pos="4153"/>
        <w:tab w:val="right" w:pos="8306"/>
      </w:tabs>
      <w:jc w:val="center"/>
      <w:rPr>
        <w:b/>
        <w:smallCaps/>
        <w:spacing w:val="20"/>
        <w:sz w:val="28"/>
        <w:szCs w:val="28"/>
      </w:rPr>
    </w:pPr>
    <w:r w:rsidRPr="005C6499">
      <w:rPr>
        <w:b/>
        <w:smallCaps/>
        <w:spacing w:val="20"/>
        <w:sz w:val="28"/>
        <w:szCs w:val="28"/>
      </w:rPr>
      <w:t>Lonsdale Chambers, Melbourne</w:t>
    </w:r>
  </w:p>
  <w:p w14:paraId="51F406B0" w14:textId="5E07B147" w:rsidR="006D6661" w:rsidRPr="005C6499" w:rsidRDefault="006D6661" w:rsidP="00515CB5">
    <w:pPr>
      <w:tabs>
        <w:tab w:val="center" w:pos="4153"/>
        <w:tab w:val="right" w:pos="8306"/>
      </w:tabs>
      <w:jc w:val="center"/>
      <w:rPr>
        <w:b/>
        <w:smallCaps/>
        <w:spacing w:val="20"/>
        <w:sz w:val="28"/>
        <w:szCs w:val="28"/>
      </w:rPr>
    </w:pPr>
    <w:r w:rsidRPr="005C6499">
      <w:rPr>
        <w:b/>
        <w:smallCaps/>
        <w:spacing w:val="20"/>
        <w:sz w:val="28"/>
        <w:szCs w:val="28"/>
      </w:rPr>
      <w:t>CURRICULUM VITAE</w:t>
    </w:r>
  </w:p>
  <w:p w14:paraId="7CC3EB20" w14:textId="77777777" w:rsidR="00143562" w:rsidRPr="00A248EF" w:rsidRDefault="00143562" w:rsidP="00885907">
    <w:pPr>
      <w:tabs>
        <w:tab w:val="center" w:pos="4153"/>
        <w:tab w:val="right" w:pos="8306"/>
      </w:tabs>
      <w:jc w:val="center"/>
      <w:rPr>
        <w:b/>
        <w:smallCaps/>
        <w:spacing w:val="20"/>
      </w:rPr>
    </w:pPr>
    <w:r w:rsidRPr="00A248EF">
      <w:rPr>
        <w:b/>
        <w:smallCaps/>
        <w:noProof/>
        <w:spacing w:val="20"/>
        <w:lang w:eastAsia="en-AU"/>
      </w:rPr>
      <mc:AlternateContent>
        <mc:Choice Requires="wps">
          <w:drawing>
            <wp:anchor distT="0" distB="0" distL="114300" distR="114300" simplePos="0" relativeHeight="251656192" behindDoc="0" locked="0" layoutInCell="1" allowOverlap="1" wp14:anchorId="2C20DC1C" wp14:editId="03A8FA1D">
              <wp:simplePos x="0" y="0"/>
              <wp:positionH relativeFrom="column">
                <wp:posOffset>-5080</wp:posOffset>
              </wp:positionH>
              <wp:positionV relativeFrom="paragraph">
                <wp:posOffset>93252</wp:posOffset>
              </wp:positionV>
              <wp:extent cx="6029325" cy="9525"/>
              <wp:effectExtent l="13970" t="12065" r="5080" b="698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93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2D3B51" id="_x0000_t32" coordsize="21600,21600" o:spt="32" o:oned="t" path="m,l21600,21600e" filled="f">
              <v:path arrowok="t" fillok="f" o:connecttype="none"/>
              <o:lock v:ext="edit" shapetype="t"/>
            </v:shapetype>
            <v:shape id="AutoShape 5" o:spid="_x0000_s1026" type="#_x0000_t32" style="position:absolute;margin-left:-.4pt;margin-top:7.35pt;width:474.75pt;height:.7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"/>
          </w:pict>
        </mc:Fallback>
      </mc:AlternateContent>
    </w:r>
  </w:p>
  <w:p w14:paraId="03203240" w14:textId="77777777" w:rsidR="00143562" w:rsidRPr="00885907" w:rsidRDefault="00143562" w:rsidP="00885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A6923"/>
    <w:multiLevelType w:val="hybridMultilevel"/>
    <w:tmpl w:val="7A9C11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CF2F48"/>
    <w:multiLevelType w:val="hybridMultilevel"/>
    <w:tmpl w:val="4006B7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7855EE"/>
    <w:multiLevelType w:val="multilevel"/>
    <w:tmpl w:val="9B92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183779"/>
    <w:multiLevelType w:val="multilevel"/>
    <w:tmpl w:val="A1908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99100F"/>
    <w:multiLevelType w:val="hybridMultilevel"/>
    <w:tmpl w:val="D32CC1C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89173EA"/>
    <w:multiLevelType w:val="hybridMultilevel"/>
    <w:tmpl w:val="561E4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4B65E01"/>
    <w:multiLevelType w:val="hybridMultilevel"/>
    <w:tmpl w:val="37BC9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DA9410C"/>
    <w:multiLevelType w:val="hybridMultilevel"/>
    <w:tmpl w:val="35E29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7"/>
  </w:num>
  <w:num w:numId="5">
    <w:abstractNumId w:val="3"/>
  </w:num>
  <w:num w:numId="6">
    <w:abstractNumId w:val="2"/>
  </w:num>
  <w:num w:numId="7">
    <w:abstractNumId w:val="4"/>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thony Lo Surdo">
    <w15:presenceInfo w15:providerId="Windows Live" w15:userId="8442978b60e254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D1A3335-5AC3-4D01-A6A4-517344F020A2}"/>
    <w:docVar w:name="dgnword-eventsink" w:val="311111264"/>
  </w:docVars>
  <w:rsids>
    <w:rsidRoot w:val="00ED4E14"/>
    <w:rsid w:val="00010B82"/>
    <w:rsid w:val="0001113B"/>
    <w:rsid w:val="000246D8"/>
    <w:rsid w:val="00026011"/>
    <w:rsid w:val="00030D3E"/>
    <w:rsid w:val="0003340C"/>
    <w:rsid w:val="0004230B"/>
    <w:rsid w:val="000441A8"/>
    <w:rsid w:val="00046988"/>
    <w:rsid w:val="000508FB"/>
    <w:rsid w:val="000623F4"/>
    <w:rsid w:val="0006399A"/>
    <w:rsid w:val="00066333"/>
    <w:rsid w:val="00085283"/>
    <w:rsid w:val="000905EC"/>
    <w:rsid w:val="0009583A"/>
    <w:rsid w:val="00095D07"/>
    <w:rsid w:val="000A09EC"/>
    <w:rsid w:val="000A3EBF"/>
    <w:rsid w:val="000A4106"/>
    <w:rsid w:val="000A5A70"/>
    <w:rsid w:val="000A7D2D"/>
    <w:rsid w:val="000B0CA8"/>
    <w:rsid w:val="000B1A6D"/>
    <w:rsid w:val="000B3407"/>
    <w:rsid w:val="000C03F1"/>
    <w:rsid w:val="000C3A7A"/>
    <w:rsid w:val="000C4418"/>
    <w:rsid w:val="000C4B0C"/>
    <w:rsid w:val="000D1719"/>
    <w:rsid w:val="000D77E6"/>
    <w:rsid w:val="000E0797"/>
    <w:rsid w:val="000E695F"/>
    <w:rsid w:val="000E753F"/>
    <w:rsid w:val="000E7A07"/>
    <w:rsid w:val="000F42A2"/>
    <w:rsid w:val="00105736"/>
    <w:rsid w:val="0010633D"/>
    <w:rsid w:val="00111C52"/>
    <w:rsid w:val="001129B0"/>
    <w:rsid w:val="00114346"/>
    <w:rsid w:val="001161E8"/>
    <w:rsid w:val="00120658"/>
    <w:rsid w:val="001232DA"/>
    <w:rsid w:val="00127FDA"/>
    <w:rsid w:val="0013114F"/>
    <w:rsid w:val="00143562"/>
    <w:rsid w:val="001553A3"/>
    <w:rsid w:val="00164CEC"/>
    <w:rsid w:val="00166D47"/>
    <w:rsid w:val="001807E9"/>
    <w:rsid w:val="0019348C"/>
    <w:rsid w:val="0019493F"/>
    <w:rsid w:val="001C69F2"/>
    <w:rsid w:val="001D3785"/>
    <w:rsid w:val="001D4290"/>
    <w:rsid w:val="001D4C39"/>
    <w:rsid w:val="001E184C"/>
    <w:rsid w:val="001F3299"/>
    <w:rsid w:val="001F5C48"/>
    <w:rsid w:val="002040E8"/>
    <w:rsid w:val="0020440C"/>
    <w:rsid w:val="00207022"/>
    <w:rsid w:val="00212EED"/>
    <w:rsid w:val="00217474"/>
    <w:rsid w:val="00233AAB"/>
    <w:rsid w:val="0023526A"/>
    <w:rsid w:val="00237F8A"/>
    <w:rsid w:val="0024379D"/>
    <w:rsid w:val="002561DA"/>
    <w:rsid w:val="0026585D"/>
    <w:rsid w:val="00266455"/>
    <w:rsid w:val="00270081"/>
    <w:rsid w:val="00271E02"/>
    <w:rsid w:val="00276DF0"/>
    <w:rsid w:val="002865B0"/>
    <w:rsid w:val="00293AB4"/>
    <w:rsid w:val="002A0E52"/>
    <w:rsid w:val="002A0EAE"/>
    <w:rsid w:val="002A1297"/>
    <w:rsid w:val="002A4565"/>
    <w:rsid w:val="002A68BF"/>
    <w:rsid w:val="002B4441"/>
    <w:rsid w:val="002B799D"/>
    <w:rsid w:val="002C78E4"/>
    <w:rsid w:val="002D4F32"/>
    <w:rsid w:val="002D7BBD"/>
    <w:rsid w:val="002E5AF0"/>
    <w:rsid w:val="002E5ED2"/>
    <w:rsid w:val="002E6979"/>
    <w:rsid w:val="0031402D"/>
    <w:rsid w:val="00314738"/>
    <w:rsid w:val="003205CB"/>
    <w:rsid w:val="00326054"/>
    <w:rsid w:val="00330C39"/>
    <w:rsid w:val="00332F00"/>
    <w:rsid w:val="00334F39"/>
    <w:rsid w:val="00342EF7"/>
    <w:rsid w:val="00344ADA"/>
    <w:rsid w:val="00344DB9"/>
    <w:rsid w:val="00350CB2"/>
    <w:rsid w:val="0036560E"/>
    <w:rsid w:val="003A2F11"/>
    <w:rsid w:val="003C1293"/>
    <w:rsid w:val="003D16C2"/>
    <w:rsid w:val="003D27F9"/>
    <w:rsid w:val="003D48D8"/>
    <w:rsid w:val="003E3407"/>
    <w:rsid w:val="003E415D"/>
    <w:rsid w:val="0040117F"/>
    <w:rsid w:val="004144C5"/>
    <w:rsid w:val="00420245"/>
    <w:rsid w:val="00421B13"/>
    <w:rsid w:val="00423516"/>
    <w:rsid w:val="00436007"/>
    <w:rsid w:val="004378D5"/>
    <w:rsid w:val="0044674C"/>
    <w:rsid w:val="00453896"/>
    <w:rsid w:val="0045440F"/>
    <w:rsid w:val="00455A4E"/>
    <w:rsid w:val="00456885"/>
    <w:rsid w:val="004568DB"/>
    <w:rsid w:val="00475BB5"/>
    <w:rsid w:val="00493A47"/>
    <w:rsid w:val="0049506B"/>
    <w:rsid w:val="004A712D"/>
    <w:rsid w:val="004B0BC6"/>
    <w:rsid w:val="004B630C"/>
    <w:rsid w:val="004B6D00"/>
    <w:rsid w:val="004C18E0"/>
    <w:rsid w:val="004D2A8C"/>
    <w:rsid w:val="004E02D0"/>
    <w:rsid w:val="004E6435"/>
    <w:rsid w:val="004F0BAE"/>
    <w:rsid w:val="004F57A6"/>
    <w:rsid w:val="0050003E"/>
    <w:rsid w:val="00515056"/>
    <w:rsid w:val="00515CB5"/>
    <w:rsid w:val="0052055C"/>
    <w:rsid w:val="00520712"/>
    <w:rsid w:val="0052268A"/>
    <w:rsid w:val="00543E27"/>
    <w:rsid w:val="00546A86"/>
    <w:rsid w:val="00553E66"/>
    <w:rsid w:val="00555A76"/>
    <w:rsid w:val="005575AD"/>
    <w:rsid w:val="00560ED4"/>
    <w:rsid w:val="0057185D"/>
    <w:rsid w:val="00594D09"/>
    <w:rsid w:val="00596818"/>
    <w:rsid w:val="005A3899"/>
    <w:rsid w:val="005C0EF1"/>
    <w:rsid w:val="005C6499"/>
    <w:rsid w:val="005D025F"/>
    <w:rsid w:val="005E613C"/>
    <w:rsid w:val="00617463"/>
    <w:rsid w:val="00636749"/>
    <w:rsid w:val="00636EA3"/>
    <w:rsid w:val="00642A71"/>
    <w:rsid w:val="00645C18"/>
    <w:rsid w:val="006657DC"/>
    <w:rsid w:val="006755AB"/>
    <w:rsid w:val="006846A3"/>
    <w:rsid w:val="0068485F"/>
    <w:rsid w:val="006A075C"/>
    <w:rsid w:val="006A1E21"/>
    <w:rsid w:val="006A347C"/>
    <w:rsid w:val="006B08F7"/>
    <w:rsid w:val="006B0D29"/>
    <w:rsid w:val="006C5614"/>
    <w:rsid w:val="006C66D1"/>
    <w:rsid w:val="006D0CA4"/>
    <w:rsid w:val="006D6661"/>
    <w:rsid w:val="006D7F8B"/>
    <w:rsid w:val="006E4661"/>
    <w:rsid w:val="006F0515"/>
    <w:rsid w:val="006F4A01"/>
    <w:rsid w:val="006F7BDB"/>
    <w:rsid w:val="007004B6"/>
    <w:rsid w:val="00701F52"/>
    <w:rsid w:val="0071163D"/>
    <w:rsid w:val="00711AA0"/>
    <w:rsid w:val="00715860"/>
    <w:rsid w:val="00721A1D"/>
    <w:rsid w:val="00723376"/>
    <w:rsid w:val="00730B40"/>
    <w:rsid w:val="00733A6F"/>
    <w:rsid w:val="00762449"/>
    <w:rsid w:val="00764B3F"/>
    <w:rsid w:val="00767A26"/>
    <w:rsid w:val="00773FEB"/>
    <w:rsid w:val="00784398"/>
    <w:rsid w:val="00796271"/>
    <w:rsid w:val="007A698C"/>
    <w:rsid w:val="007A6ECF"/>
    <w:rsid w:val="007B2CF7"/>
    <w:rsid w:val="007B793C"/>
    <w:rsid w:val="007C7414"/>
    <w:rsid w:val="007D148D"/>
    <w:rsid w:val="007D69C0"/>
    <w:rsid w:val="007E1680"/>
    <w:rsid w:val="008119DB"/>
    <w:rsid w:val="0081313B"/>
    <w:rsid w:val="00815D97"/>
    <w:rsid w:val="008201AF"/>
    <w:rsid w:val="00832CDA"/>
    <w:rsid w:val="00836A3D"/>
    <w:rsid w:val="00856250"/>
    <w:rsid w:val="00865154"/>
    <w:rsid w:val="008769BB"/>
    <w:rsid w:val="00876ADB"/>
    <w:rsid w:val="00885907"/>
    <w:rsid w:val="00886963"/>
    <w:rsid w:val="00886EAC"/>
    <w:rsid w:val="008A13E8"/>
    <w:rsid w:val="008A4D9E"/>
    <w:rsid w:val="008B0486"/>
    <w:rsid w:val="008B05B9"/>
    <w:rsid w:val="008B2469"/>
    <w:rsid w:val="008B6F12"/>
    <w:rsid w:val="008C0990"/>
    <w:rsid w:val="008C20E6"/>
    <w:rsid w:val="008C3796"/>
    <w:rsid w:val="008F36FC"/>
    <w:rsid w:val="008F78C7"/>
    <w:rsid w:val="0090003B"/>
    <w:rsid w:val="00902863"/>
    <w:rsid w:val="009033D5"/>
    <w:rsid w:val="0091100F"/>
    <w:rsid w:val="0092462F"/>
    <w:rsid w:val="00925C54"/>
    <w:rsid w:val="00930D4D"/>
    <w:rsid w:val="009321B2"/>
    <w:rsid w:val="00937AA9"/>
    <w:rsid w:val="009406F8"/>
    <w:rsid w:val="00941774"/>
    <w:rsid w:val="00962F92"/>
    <w:rsid w:val="00964285"/>
    <w:rsid w:val="00966528"/>
    <w:rsid w:val="009714FD"/>
    <w:rsid w:val="0097360D"/>
    <w:rsid w:val="0098541D"/>
    <w:rsid w:val="00985F7F"/>
    <w:rsid w:val="0099721B"/>
    <w:rsid w:val="009A6EA9"/>
    <w:rsid w:val="009B2A2F"/>
    <w:rsid w:val="009B71B6"/>
    <w:rsid w:val="009C43AF"/>
    <w:rsid w:val="009D1316"/>
    <w:rsid w:val="009D6277"/>
    <w:rsid w:val="00A01042"/>
    <w:rsid w:val="00A02F2E"/>
    <w:rsid w:val="00A05BA7"/>
    <w:rsid w:val="00A13CBE"/>
    <w:rsid w:val="00A1501F"/>
    <w:rsid w:val="00A21673"/>
    <w:rsid w:val="00A248EF"/>
    <w:rsid w:val="00A3090B"/>
    <w:rsid w:val="00A316E6"/>
    <w:rsid w:val="00A344C1"/>
    <w:rsid w:val="00A424B3"/>
    <w:rsid w:val="00A5236C"/>
    <w:rsid w:val="00A56C43"/>
    <w:rsid w:val="00A6030E"/>
    <w:rsid w:val="00A61BC5"/>
    <w:rsid w:val="00A632EC"/>
    <w:rsid w:val="00A6485D"/>
    <w:rsid w:val="00A64AEC"/>
    <w:rsid w:val="00A66C01"/>
    <w:rsid w:val="00A76575"/>
    <w:rsid w:val="00A77827"/>
    <w:rsid w:val="00A853BB"/>
    <w:rsid w:val="00A95C46"/>
    <w:rsid w:val="00A96F6F"/>
    <w:rsid w:val="00AA34F3"/>
    <w:rsid w:val="00AB27B1"/>
    <w:rsid w:val="00AB73B2"/>
    <w:rsid w:val="00AC71AB"/>
    <w:rsid w:val="00AE2C7E"/>
    <w:rsid w:val="00AE78E3"/>
    <w:rsid w:val="00AF0592"/>
    <w:rsid w:val="00AF29CC"/>
    <w:rsid w:val="00AF7F69"/>
    <w:rsid w:val="00B06ACA"/>
    <w:rsid w:val="00B1427D"/>
    <w:rsid w:val="00B23B5E"/>
    <w:rsid w:val="00B318DB"/>
    <w:rsid w:val="00B355C1"/>
    <w:rsid w:val="00B520E0"/>
    <w:rsid w:val="00B54B58"/>
    <w:rsid w:val="00B6267E"/>
    <w:rsid w:val="00B63B84"/>
    <w:rsid w:val="00B651EE"/>
    <w:rsid w:val="00B705B4"/>
    <w:rsid w:val="00B70844"/>
    <w:rsid w:val="00BA2AE0"/>
    <w:rsid w:val="00BB4DA5"/>
    <w:rsid w:val="00BB4FF2"/>
    <w:rsid w:val="00BB741A"/>
    <w:rsid w:val="00BC4DD9"/>
    <w:rsid w:val="00BD66A2"/>
    <w:rsid w:val="00BE2A73"/>
    <w:rsid w:val="00BE3F75"/>
    <w:rsid w:val="00BF2946"/>
    <w:rsid w:val="00BF448D"/>
    <w:rsid w:val="00BF61A2"/>
    <w:rsid w:val="00C06FFC"/>
    <w:rsid w:val="00C23B50"/>
    <w:rsid w:val="00C2650B"/>
    <w:rsid w:val="00C30185"/>
    <w:rsid w:val="00C3584B"/>
    <w:rsid w:val="00C37459"/>
    <w:rsid w:val="00C46CDF"/>
    <w:rsid w:val="00C4723D"/>
    <w:rsid w:val="00C53AC9"/>
    <w:rsid w:val="00C5663E"/>
    <w:rsid w:val="00C76DE3"/>
    <w:rsid w:val="00C80323"/>
    <w:rsid w:val="00C8186D"/>
    <w:rsid w:val="00C83B08"/>
    <w:rsid w:val="00C918F2"/>
    <w:rsid w:val="00CB4EBB"/>
    <w:rsid w:val="00CB6588"/>
    <w:rsid w:val="00CC3AEF"/>
    <w:rsid w:val="00CD5452"/>
    <w:rsid w:val="00CE4DB2"/>
    <w:rsid w:val="00CF5A0C"/>
    <w:rsid w:val="00CF7903"/>
    <w:rsid w:val="00D04EC9"/>
    <w:rsid w:val="00D16FE8"/>
    <w:rsid w:val="00D224A5"/>
    <w:rsid w:val="00D25282"/>
    <w:rsid w:val="00D46D9B"/>
    <w:rsid w:val="00D538D2"/>
    <w:rsid w:val="00D53A72"/>
    <w:rsid w:val="00D610FF"/>
    <w:rsid w:val="00D74D18"/>
    <w:rsid w:val="00D752FB"/>
    <w:rsid w:val="00D757C6"/>
    <w:rsid w:val="00D76262"/>
    <w:rsid w:val="00D81E08"/>
    <w:rsid w:val="00D82E0A"/>
    <w:rsid w:val="00D858EB"/>
    <w:rsid w:val="00D94B2F"/>
    <w:rsid w:val="00DA1E94"/>
    <w:rsid w:val="00DB3671"/>
    <w:rsid w:val="00DB5B16"/>
    <w:rsid w:val="00DE1CE2"/>
    <w:rsid w:val="00DF0391"/>
    <w:rsid w:val="00DF1B72"/>
    <w:rsid w:val="00DF40E3"/>
    <w:rsid w:val="00E06536"/>
    <w:rsid w:val="00E16BA6"/>
    <w:rsid w:val="00E23284"/>
    <w:rsid w:val="00E27322"/>
    <w:rsid w:val="00E31682"/>
    <w:rsid w:val="00E354BF"/>
    <w:rsid w:val="00E37C21"/>
    <w:rsid w:val="00E407DC"/>
    <w:rsid w:val="00E449A7"/>
    <w:rsid w:val="00E602AF"/>
    <w:rsid w:val="00E60D61"/>
    <w:rsid w:val="00E66C5A"/>
    <w:rsid w:val="00E753FD"/>
    <w:rsid w:val="00E8043F"/>
    <w:rsid w:val="00E82D6D"/>
    <w:rsid w:val="00E91BEA"/>
    <w:rsid w:val="00E95FAF"/>
    <w:rsid w:val="00E96D31"/>
    <w:rsid w:val="00EA184C"/>
    <w:rsid w:val="00EA7272"/>
    <w:rsid w:val="00EC0881"/>
    <w:rsid w:val="00EC303E"/>
    <w:rsid w:val="00ED4E14"/>
    <w:rsid w:val="00EE305B"/>
    <w:rsid w:val="00EF0CD3"/>
    <w:rsid w:val="00EF33D4"/>
    <w:rsid w:val="00EF430A"/>
    <w:rsid w:val="00EF4D42"/>
    <w:rsid w:val="00EF5DB8"/>
    <w:rsid w:val="00EF62D7"/>
    <w:rsid w:val="00EF7BC1"/>
    <w:rsid w:val="00F11B04"/>
    <w:rsid w:val="00F218A2"/>
    <w:rsid w:val="00F373BF"/>
    <w:rsid w:val="00F37EC4"/>
    <w:rsid w:val="00F55450"/>
    <w:rsid w:val="00F637D2"/>
    <w:rsid w:val="00F65DCD"/>
    <w:rsid w:val="00F74623"/>
    <w:rsid w:val="00F76198"/>
    <w:rsid w:val="00F779A2"/>
    <w:rsid w:val="00F77CCB"/>
    <w:rsid w:val="00F80D0E"/>
    <w:rsid w:val="00F91C5B"/>
    <w:rsid w:val="00F922CF"/>
    <w:rsid w:val="00FA218B"/>
    <w:rsid w:val="00FA4823"/>
    <w:rsid w:val="00FA4981"/>
    <w:rsid w:val="00FE2C76"/>
    <w:rsid w:val="00FE5926"/>
    <w:rsid w:val="00FE7EE1"/>
    <w:rsid w:val="00FF53F7"/>
    <w:rsid w:val="00FF65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1B32F867"/>
  <w15:docId w15:val="{9D637F0B-60E4-45A1-9419-70D1EA1B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E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D4E14"/>
    <w:pPr>
      <w:widowControl w:val="0"/>
      <w:tabs>
        <w:tab w:val="left" w:pos="0"/>
        <w:tab w:val="left" w:pos="3684"/>
        <w:tab w:val="left" w:pos="4110"/>
        <w:tab w:val="left" w:pos="4320"/>
      </w:tabs>
      <w:suppressAutoHyphens/>
      <w:spacing w:line="360" w:lineRule="auto"/>
      <w:ind w:left="3684"/>
    </w:pPr>
    <w:rPr>
      <w:snapToGrid w:val="0"/>
      <w:sz w:val="22"/>
      <w:szCs w:val="20"/>
      <w:lang w:val="en-US"/>
    </w:rPr>
  </w:style>
  <w:style w:type="character" w:customStyle="1" w:styleId="BodyTextIndentChar">
    <w:name w:val="Body Text Indent Char"/>
    <w:basedOn w:val="DefaultParagraphFont"/>
    <w:link w:val="BodyTextIndent"/>
    <w:rsid w:val="00ED4E14"/>
    <w:rPr>
      <w:rFonts w:ascii="Times New Roman" w:eastAsia="Times New Roman" w:hAnsi="Times New Roman" w:cs="Times New Roman"/>
      <w:snapToGrid w:val="0"/>
      <w:szCs w:val="20"/>
      <w:lang w:val="en-US"/>
    </w:rPr>
  </w:style>
  <w:style w:type="paragraph" w:styleId="BodyTextIndent2">
    <w:name w:val="Body Text Indent 2"/>
    <w:basedOn w:val="Normal"/>
    <w:link w:val="BodyTextIndent2Char"/>
    <w:rsid w:val="00ED4E14"/>
    <w:pPr>
      <w:spacing w:after="120" w:line="480" w:lineRule="auto"/>
      <w:ind w:left="283"/>
    </w:pPr>
  </w:style>
  <w:style w:type="character" w:customStyle="1" w:styleId="BodyTextIndent2Char">
    <w:name w:val="Body Text Indent 2 Char"/>
    <w:basedOn w:val="DefaultParagraphFont"/>
    <w:link w:val="BodyTextIndent2"/>
    <w:rsid w:val="00ED4E14"/>
    <w:rPr>
      <w:rFonts w:ascii="Times New Roman" w:eastAsia="Times New Roman" w:hAnsi="Times New Roman" w:cs="Times New Roman"/>
      <w:sz w:val="24"/>
      <w:szCs w:val="24"/>
    </w:rPr>
  </w:style>
  <w:style w:type="paragraph" w:styleId="Header">
    <w:name w:val="header"/>
    <w:basedOn w:val="Normal"/>
    <w:link w:val="HeaderChar"/>
    <w:rsid w:val="00ED4E14"/>
    <w:pPr>
      <w:tabs>
        <w:tab w:val="center" w:pos="4153"/>
        <w:tab w:val="right" w:pos="8306"/>
      </w:tabs>
    </w:pPr>
  </w:style>
  <w:style w:type="character" w:customStyle="1" w:styleId="HeaderChar">
    <w:name w:val="Header Char"/>
    <w:basedOn w:val="DefaultParagraphFont"/>
    <w:link w:val="Header"/>
    <w:rsid w:val="00ED4E14"/>
    <w:rPr>
      <w:rFonts w:ascii="Times New Roman" w:eastAsia="Times New Roman" w:hAnsi="Times New Roman" w:cs="Times New Roman"/>
      <w:sz w:val="24"/>
      <w:szCs w:val="24"/>
    </w:rPr>
  </w:style>
  <w:style w:type="character" w:styleId="PageNumber">
    <w:name w:val="page number"/>
    <w:basedOn w:val="DefaultParagraphFont"/>
    <w:rsid w:val="00ED4E14"/>
  </w:style>
  <w:style w:type="paragraph" w:styleId="BalloonText">
    <w:name w:val="Balloon Text"/>
    <w:basedOn w:val="Normal"/>
    <w:link w:val="BalloonTextChar"/>
    <w:uiPriority w:val="99"/>
    <w:semiHidden/>
    <w:unhideWhenUsed/>
    <w:rsid w:val="00ED4E14"/>
    <w:rPr>
      <w:rFonts w:ascii="Tahoma" w:hAnsi="Tahoma" w:cs="Tahoma"/>
      <w:sz w:val="16"/>
      <w:szCs w:val="16"/>
    </w:rPr>
  </w:style>
  <w:style w:type="character" w:customStyle="1" w:styleId="BalloonTextChar">
    <w:name w:val="Balloon Text Char"/>
    <w:basedOn w:val="DefaultParagraphFont"/>
    <w:link w:val="BalloonText"/>
    <w:uiPriority w:val="99"/>
    <w:semiHidden/>
    <w:rsid w:val="00ED4E14"/>
    <w:rPr>
      <w:rFonts w:ascii="Tahoma" w:eastAsia="Times New Roman" w:hAnsi="Tahoma" w:cs="Tahoma"/>
      <w:sz w:val="16"/>
      <w:szCs w:val="16"/>
    </w:rPr>
  </w:style>
  <w:style w:type="paragraph" w:styleId="Footer">
    <w:name w:val="footer"/>
    <w:basedOn w:val="Normal"/>
    <w:link w:val="FooterChar"/>
    <w:unhideWhenUsed/>
    <w:rsid w:val="00ED4E14"/>
    <w:pPr>
      <w:tabs>
        <w:tab w:val="center" w:pos="4513"/>
        <w:tab w:val="right" w:pos="9026"/>
      </w:tabs>
    </w:pPr>
  </w:style>
  <w:style w:type="character" w:customStyle="1" w:styleId="FooterChar">
    <w:name w:val="Footer Char"/>
    <w:basedOn w:val="DefaultParagraphFont"/>
    <w:link w:val="Footer"/>
    <w:uiPriority w:val="99"/>
    <w:rsid w:val="00ED4E14"/>
    <w:rPr>
      <w:rFonts w:ascii="Times New Roman" w:eastAsia="Times New Roman" w:hAnsi="Times New Roman" w:cs="Times New Roman"/>
      <w:sz w:val="24"/>
      <w:szCs w:val="24"/>
    </w:rPr>
  </w:style>
  <w:style w:type="table" w:styleId="TableGrid">
    <w:name w:val="Table Grid"/>
    <w:basedOn w:val="TableNormal"/>
    <w:uiPriority w:val="59"/>
    <w:rsid w:val="00ED4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4E14"/>
    <w:rPr>
      <w:color w:val="0000FF" w:themeColor="hyperlink"/>
      <w:u w:val="single"/>
    </w:rPr>
  </w:style>
  <w:style w:type="character" w:styleId="FollowedHyperlink">
    <w:name w:val="FollowedHyperlink"/>
    <w:basedOn w:val="DefaultParagraphFont"/>
    <w:uiPriority w:val="99"/>
    <w:semiHidden/>
    <w:unhideWhenUsed/>
    <w:rsid w:val="00F55450"/>
    <w:rPr>
      <w:color w:val="800080" w:themeColor="followedHyperlink"/>
      <w:u w:val="single"/>
    </w:rPr>
  </w:style>
  <w:style w:type="paragraph" w:styleId="ListParagraph">
    <w:name w:val="List Paragraph"/>
    <w:basedOn w:val="Normal"/>
    <w:uiPriority w:val="34"/>
    <w:qFormat/>
    <w:rsid w:val="00046988"/>
    <w:pPr>
      <w:ind w:left="720"/>
      <w:contextualSpacing/>
    </w:pPr>
  </w:style>
  <w:style w:type="character" w:styleId="Emphasis">
    <w:name w:val="Emphasis"/>
    <w:basedOn w:val="DefaultParagraphFont"/>
    <w:uiPriority w:val="20"/>
    <w:qFormat/>
    <w:rsid w:val="00BA2AE0"/>
    <w:rPr>
      <w:i/>
      <w:iCs/>
    </w:rPr>
  </w:style>
  <w:style w:type="paragraph" w:styleId="NormalWeb">
    <w:name w:val="Normal (Web)"/>
    <w:basedOn w:val="Normal"/>
    <w:uiPriority w:val="99"/>
    <w:unhideWhenUsed/>
    <w:rsid w:val="00BA2AE0"/>
    <w:pPr>
      <w:spacing w:before="100" w:beforeAutospacing="1" w:after="100" w:afterAutospacing="1"/>
    </w:pPr>
    <w:rPr>
      <w:lang w:eastAsia="en-AU"/>
    </w:rPr>
  </w:style>
  <w:style w:type="character" w:customStyle="1" w:styleId="apple-converted-space">
    <w:name w:val="apple-converted-space"/>
    <w:basedOn w:val="DefaultParagraphFont"/>
    <w:rsid w:val="008C20E6"/>
  </w:style>
  <w:style w:type="character" w:styleId="Strong">
    <w:name w:val="Strong"/>
    <w:basedOn w:val="DefaultParagraphFont"/>
    <w:uiPriority w:val="22"/>
    <w:qFormat/>
    <w:rsid w:val="008C20E6"/>
    <w:rPr>
      <w:b/>
      <w:bCs/>
    </w:rPr>
  </w:style>
  <w:style w:type="character" w:styleId="UnresolvedMention">
    <w:name w:val="Unresolved Mention"/>
    <w:basedOn w:val="DefaultParagraphFont"/>
    <w:uiPriority w:val="99"/>
    <w:semiHidden/>
    <w:unhideWhenUsed/>
    <w:rsid w:val="002C78E4"/>
    <w:rPr>
      <w:color w:val="605E5C"/>
      <w:shd w:val="clear" w:color="auto" w:fill="E1DFDD"/>
    </w:rPr>
  </w:style>
  <w:style w:type="character" w:styleId="CommentReference">
    <w:name w:val="annotation reference"/>
    <w:basedOn w:val="DefaultParagraphFont"/>
    <w:uiPriority w:val="99"/>
    <w:semiHidden/>
    <w:unhideWhenUsed/>
    <w:rsid w:val="00856250"/>
    <w:rPr>
      <w:sz w:val="16"/>
      <w:szCs w:val="16"/>
    </w:rPr>
  </w:style>
  <w:style w:type="paragraph" w:styleId="CommentText">
    <w:name w:val="annotation text"/>
    <w:basedOn w:val="Normal"/>
    <w:link w:val="CommentTextChar"/>
    <w:uiPriority w:val="99"/>
    <w:semiHidden/>
    <w:unhideWhenUsed/>
    <w:rsid w:val="00856250"/>
    <w:rPr>
      <w:sz w:val="20"/>
      <w:szCs w:val="20"/>
    </w:rPr>
  </w:style>
  <w:style w:type="character" w:customStyle="1" w:styleId="CommentTextChar">
    <w:name w:val="Comment Text Char"/>
    <w:basedOn w:val="DefaultParagraphFont"/>
    <w:link w:val="CommentText"/>
    <w:uiPriority w:val="99"/>
    <w:semiHidden/>
    <w:rsid w:val="008562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6250"/>
    <w:rPr>
      <w:b/>
      <w:bCs/>
    </w:rPr>
  </w:style>
  <w:style w:type="character" w:customStyle="1" w:styleId="CommentSubjectChar">
    <w:name w:val="Comment Subject Char"/>
    <w:basedOn w:val="CommentTextChar"/>
    <w:link w:val="CommentSubject"/>
    <w:uiPriority w:val="99"/>
    <w:semiHidden/>
    <w:rsid w:val="0085625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2615">
      <w:bodyDiv w:val="1"/>
      <w:marLeft w:val="0"/>
      <w:marRight w:val="0"/>
      <w:marTop w:val="0"/>
      <w:marBottom w:val="0"/>
      <w:divBdr>
        <w:top w:val="none" w:sz="0" w:space="0" w:color="auto"/>
        <w:left w:val="none" w:sz="0" w:space="0" w:color="auto"/>
        <w:bottom w:val="none" w:sz="0" w:space="0" w:color="auto"/>
        <w:right w:val="none" w:sz="0" w:space="0" w:color="auto"/>
      </w:divBdr>
    </w:div>
    <w:div w:id="110051342">
      <w:bodyDiv w:val="1"/>
      <w:marLeft w:val="0"/>
      <w:marRight w:val="0"/>
      <w:marTop w:val="0"/>
      <w:marBottom w:val="0"/>
      <w:divBdr>
        <w:top w:val="none" w:sz="0" w:space="0" w:color="auto"/>
        <w:left w:val="none" w:sz="0" w:space="0" w:color="auto"/>
        <w:bottom w:val="none" w:sz="0" w:space="0" w:color="auto"/>
        <w:right w:val="none" w:sz="0" w:space="0" w:color="auto"/>
      </w:divBdr>
    </w:div>
    <w:div w:id="311061863">
      <w:bodyDiv w:val="1"/>
      <w:marLeft w:val="0"/>
      <w:marRight w:val="0"/>
      <w:marTop w:val="0"/>
      <w:marBottom w:val="0"/>
      <w:divBdr>
        <w:top w:val="none" w:sz="0" w:space="0" w:color="auto"/>
        <w:left w:val="none" w:sz="0" w:space="0" w:color="auto"/>
        <w:bottom w:val="none" w:sz="0" w:space="0" w:color="auto"/>
        <w:right w:val="none" w:sz="0" w:space="0" w:color="auto"/>
      </w:divBdr>
    </w:div>
    <w:div w:id="365450353">
      <w:bodyDiv w:val="1"/>
      <w:marLeft w:val="0"/>
      <w:marRight w:val="0"/>
      <w:marTop w:val="0"/>
      <w:marBottom w:val="0"/>
      <w:divBdr>
        <w:top w:val="none" w:sz="0" w:space="0" w:color="auto"/>
        <w:left w:val="none" w:sz="0" w:space="0" w:color="auto"/>
        <w:bottom w:val="none" w:sz="0" w:space="0" w:color="auto"/>
        <w:right w:val="none" w:sz="0" w:space="0" w:color="auto"/>
      </w:divBdr>
    </w:div>
    <w:div w:id="611400954">
      <w:bodyDiv w:val="1"/>
      <w:marLeft w:val="0"/>
      <w:marRight w:val="0"/>
      <w:marTop w:val="0"/>
      <w:marBottom w:val="0"/>
      <w:divBdr>
        <w:top w:val="none" w:sz="0" w:space="0" w:color="auto"/>
        <w:left w:val="none" w:sz="0" w:space="0" w:color="auto"/>
        <w:bottom w:val="none" w:sz="0" w:space="0" w:color="auto"/>
        <w:right w:val="none" w:sz="0" w:space="0" w:color="auto"/>
      </w:divBdr>
    </w:div>
    <w:div w:id="853422157">
      <w:bodyDiv w:val="1"/>
      <w:marLeft w:val="0"/>
      <w:marRight w:val="0"/>
      <w:marTop w:val="0"/>
      <w:marBottom w:val="0"/>
      <w:divBdr>
        <w:top w:val="none" w:sz="0" w:space="0" w:color="auto"/>
        <w:left w:val="none" w:sz="0" w:space="0" w:color="auto"/>
        <w:bottom w:val="none" w:sz="0" w:space="0" w:color="auto"/>
        <w:right w:val="none" w:sz="0" w:space="0" w:color="auto"/>
      </w:divBdr>
    </w:div>
    <w:div w:id="1260603029">
      <w:bodyDiv w:val="1"/>
      <w:marLeft w:val="0"/>
      <w:marRight w:val="0"/>
      <w:marTop w:val="0"/>
      <w:marBottom w:val="0"/>
      <w:divBdr>
        <w:top w:val="none" w:sz="0" w:space="0" w:color="auto"/>
        <w:left w:val="none" w:sz="0" w:space="0" w:color="auto"/>
        <w:bottom w:val="none" w:sz="0" w:space="0" w:color="auto"/>
        <w:right w:val="none" w:sz="0" w:space="0" w:color="auto"/>
      </w:divBdr>
    </w:div>
    <w:div w:id="1441341183">
      <w:bodyDiv w:val="1"/>
      <w:marLeft w:val="0"/>
      <w:marRight w:val="0"/>
      <w:marTop w:val="0"/>
      <w:marBottom w:val="0"/>
      <w:divBdr>
        <w:top w:val="none" w:sz="0" w:space="0" w:color="auto"/>
        <w:left w:val="none" w:sz="0" w:space="0" w:color="auto"/>
        <w:bottom w:val="none" w:sz="0" w:space="0" w:color="auto"/>
        <w:right w:val="none" w:sz="0" w:space="0" w:color="auto"/>
      </w:divBdr>
    </w:div>
    <w:div w:id="160091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ustlii.edu.au/au/cases/cth/aat/2012/156.html" TargetMode="External"/><Relationship Id="rId18" Type="http://schemas.openxmlformats.org/officeDocument/2006/relationships/hyperlink" Target="http://www.caselaw.nsw.gov.au/action/PJUDG?jgmtid=158576" TargetMode="External"/><Relationship Id="rId26" Type="http://schemas.openxmlformats.org/officeDocument/2006/relationships/hyperlink" Target="http://www.lawlink.nsw.gov.au/scjudgments/2004nswsc.nsf/2004nswsc.nsf/WebView2/E5D13A0EED2209B0CA256F6A000244B3?OpenDocument" TargetMode="External"/><Relationship Id="rId3" Type="http://schemas.openxmlformats.org/officeDocument/2006/relationships/styles" Target="styles.xml"/><Relationship Id="rId21" Type="http://schemas.openxmlformats.org/officeDocument/2006/relationships/hyperlink" Target="http://www.caselaw.nsw.gov.au/action/PJUDG?jgmtid=150175"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austlii.edu.au/au/cases/cth/FCA/2013/37.html" TargetMode="External"/><Relationship Id="rId17" Type="http://schemas.openxmlformats.org/officeDocument/2006/relationships/hyperlink" Target="http://www.caselaw.nsw.gov.au/action/PJUDG?jgmtid=159294" TargetMode="External"/><Relationship Id="rId25" Type="http://schemas.openxmlformats.org/officeDocument/2006/relationships/hyperlink" Target="http://www.lawlink.nsw.gov.au/scjudgments/2006nswsc.nsf/aef73009028d6777ca25673900081e8d/ae8ca38a3a8865caca257146000dd2b0?OpenDocument"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aselaw.nsw.gov.au/action/PJUDG?jgmtid=159385" TargetMode="External"/><Relationship Id="rId20" Type="http://schemas.openxmlformats.org/officeDocument/2006/relationships/hyperlink" Target="http://www.caselaw.nsw.gov.au/action/PJUDG?jgmtid=152034" TargetMode="External"/><Relationship Id="rId29" Type="http://schemas.openxmlformats.org/officeDocument/2006/relationships/hyperlink" Target="http://www.lawlink.nsw.gov.au/scjudgments/2001nswsc.nsf/f061afa927c34f9fca256b30000df616/14073cd8b8e0d567ca256a920072c24a?OpenDocu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http://www.lawlink.nsw.gov.au/scjudgments/2007nswsc.nsf/aef73009028d6777ca25673900081e8d/50702dbeaa965523ca25732a001d2d86?OpenDocument" TargetMode="External"/><Relationship Id="rId32" Type="http://schemas.openxmlformats.org/officeDocument/2006/relationships/header" Target="header2.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caselaw.nsw.gov.au/action/PJUDG?jgmtid=159359" TargetMode="External"/><Relationship Id="rId23" Type="http://schemas.openxmlformats.org/officeDocument/2006/relationships/hyperlink" Target="http://www.lawlink.nsw.gov.au/scjudgments/2008nswsc.nsf/aef73009028d6777ca25673900081e8d/1e70413ddefcc4b1ca25740200001b4c?OpenDocument" TargetMode="External"/><Relationship Id="rId28" Type="http://schemas.openxmlformats.org/officeDocument/2006/relationships/hyperlink" Target="http://www.lawlink.nsw.gov.au/scjudgments/2003nswsc.nsf/aef73009028d6777ca25673900081e8d/a20727cb84b16ff9ca256e04001b40e2?OpenDocument" TargetMode="External"/><Relationship Id="rId36"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hyperlink" Target="http://www.austlii.edu.au/au/cases/cth/aat/2011/150.htm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caselaw.nsw.gov.au/action/PJUDG?jgmtid=159541" TargetMode="External"/><Relationship Id="rId22" Type="http://schemas.openxmlformats.org/officeDocument/2006/relationships/hyperlink" Target="http://www.austlii.edu.au/au/cases/cth/aat/2010/503.html" TargetMode="External"/><Relationship Id="rId27" Type="http://schemas.openxmlformats.org/officeDocument/2006/relationships/hyperlink" Target="http://www.lawlink.nsw.gov.au/scjudgments/2003nswsc.nsf/aef73009028d6777ca25673900081e8d/54998464298206edca256dd30077a700?OpenDocument" TargetMode="External"/><Relationship Id="rId30" Type="http://schemas.openxmlformats.org/officeDocument/2006/relationships/hyperlink" Target="http://www.lawlink.nsw.gov.au/scjudgments/2001nswsc.nsf/f061afa927c34f9fca256b30000df616/63d3e3589194bd9bca256a41001de9a4?OpenDocument" TargetMode="External"/><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brett@greenslist.com.au" TargetMode="External"/><Relationship Id="rId2" Type="http://schemas.openxmlformats.org/officeDocument/2006/relationships/hyperlink" Target="mailto:clerk@12thfloor.com.au" TargetMode="External"/><Relationship Id="rId1" Type="http://schemas.openxmlformats.org/officeDocument/2006/relationships/hyperlink" Target="mailto:losurdo@12thfloor.com.au" TargetMode="External"/><Relationship Id="rId4"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hyperlink" Target="mailto:brett@greenslist.com.au" TargetMode="External"/><Relationship Id="rId2" Type="http://schemas.openxmlformats.org/officeDocument/2006/relationships/hyperlink" Target="mailto:clerk@12thfloor.com.au" TargetMode="External"/><Relationship Id="rId1" Type="http://schemas.openxmlformats.org/officeDocument/2006/relationships/hyperlink" Target="mailto:losurdo@12thfloor.com.au"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CF36A8-F643-4C52-9075-1AB5EC0E1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3591</Words>
  <Characters>20472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Jeh Coutinho</dc:creator>
  <cp:lastModifiedBy>Anthony Lo Surdo</cp:lastModifiedBy>
  <cp:revision>98</cp:revision>
  <cp:lastPrinted>2019-09-12T07:18:00Z</cp:lastPrinted>
  <dcterms:created xsi:type="dcterms:W3CDTF">2020-04-04T23:33:00Z</dcterms:created>
  <dcterms:modified xsi:type="dcterms:W3CDTF">2020-04-09T02:12:00Z</dcterms:modified>
</cp:coreProperties>
</file>