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1EFA" w14:textId="617A4659" w:rsidR="00214C64" w:rsidRDefault="00214C64" w:rsidP="00511B54">
      <w:pPr>
        <w:jc w:val="center"/>
        <w:outlineLvl w:val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JOHN K. ARTHUR, BARRISTER</w:t>
      </w:r>
    </w:p>
    <w:p w14:paraId="2B4009C7" w14:textId="77777777" w:rsidR="00214C64" w:rsidRDefault="00214C64" w:rsidP="00214C64">
      <w:pPr>
        <w:jc w:val="center"/>
        <w:outlineLvl w:val="0"/>
        <w:rPr>
          <w:rFonts w:ascii="Arial" w:hAnsi="Arial" w:cs="Arial"/>
          <w:b/>
          <w:smallCaps/>
        </w:rPr>
      </w:pPr>
    </w:p>
    <w:p w14:paraId="1E5023BE" w14:textId="0A6AD4F4" w:rsidR="001E0F0E" w:rsidRPr="00E02F07" w:rsidRDefault="00214C64" w:rsidP="00511B54">
      <w:pPr>
        <w:jc w:val="center"/>
        <w:outlineLvl w:val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RESUME</w:t>
      </w:r>
    </w:p>
    <w:p w14:paraId="02207358" w14:textId="77777777" w:rsidR="00E02F07" w:rsidRDefault="009328B4" w:rsidP="00516EE2">
      <w:pPr>
        <w:spacing w:before="120" w:after="120"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history</w:t>
      </w:r>
      <w:r w:rsidRPr="00006901">
        <w:rPr>
          <w:rFonts w:ascii="Arial" w:hAnsi="Arial" w:cs="Arial"/>
          <w:b/>
          <w:sz w:val="22"/>
          <w:szCs w:val="22"/>
        </w:rPr>
        <w:t>:</w:t>
      </w:r>
      <w:r w:rsidRPr="00006901">
        <w:rPr>
          <w:rFonts w:ascii="Arial" w:hAnsi="Arial" w:cs="Arial"/>
          <w:b/>
          <w:sz w:val="22"/>
          <w:szCs w:val="22"/>
        </w:rPr>
        <w:tab/>
      </w:r>
      <w:r w:rsidRPr="00006901">
        <w:rPr>
          <w:rFonts w:ascii="Arial" w:hAnsi="Arial" w:cs="Arial"/>
          <w:sz w:val="22"/>
          <w:szCs w:val="22"/>
        </w:rPr>
        <w:t xml:space="preserve">Barrister </w:t>
      </w:r>
      <w:r w:rsidR="005837B8">
        <w:rPr>
          <w:rFonts w:ascii="Arial" w:hAnsi="Arial" w:cs="Arial"/>
          <w:sz w:val="22"/>
          <w:szCs w:val="22"/>
        </w:rPr>
        <w:t xml:space="preserve">and member of </w:t>
      </w:r>
      <w:r w:rsidRPr="00006901">
        <w:rPr>
          <w:rFonts w:ascii="Arial" w:hAnsi="Arial" w:cs="Arial"/>
          <w:sz w:val="22"/>
          <w:szCs w:val="22"/>
        </w:rPr>
        <w:t>the Victorian Bar</w:t>
      </w:r>
      <w:r>
        <w:rPr>
          <w:rFonts w:ascii="Arial" w:hAnsi="Arial" w:cs="Arial"/>
          <w:sz w:val="22"/>
          <w:szCs w:val="22"/>
        </w:rPr>
        <w:t xml:space="preserve"> since 1989</w:t>
      </w:r>
      <w:r w:rsidRPr="00006901">
        <w:rPr>
          <w:rFonts w:ascii="Arial" w:hAnsi="Arial" w:cs="Arial"/>
          <w:sz w:val="22"/>
          <w:szCs w:val="22"/>
        </w:rPr>
        <w:t>.</w:t>
      </w:r>
      <w:r w:rsidR="00642321">
        <w:rPr>
          <w:rFonts w:ascii="Arial" w:hAnsi="Arial" w:cs="Arial"/>
          <w:sz w:val="22"/>
          <w:szCs w:val="22"/>
        </w:rPr>
        <w:t xml:space="preserve"> </w:t>
      </w:r>
    </w:p>
    <w:p w14:paraId="2D0E4CC1" w14:textId="6FE902B2" w:rsidR="009328B4" w:rsidRDefault="00642321" w:rsidP="00516EE2">
      <w:pPr>
        <w:spacing w:before="120" w:after="120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Admitted as a barrister and solicitor of the Supreme Court of Victoria in 1986</w:t>
      </w:r>
    </w:p>
    <w:p w14:paraId="3F721A0D" w14:textId="608A5338" w:rsidR="00516EE2" w:rsidRDefault="00516EE2" w:rsidP="00516EE2">
      <w:pPr>
        <w:spacing w:before="120" w:after="120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 of the Chartered Institute of Arbitrators </w:t>
      </w:r>
      <w:r>
        <w:rPr>
          <w:rFonts w:ascii="Arial" w:hAnsi="Arial" w:cs="Arial"/>
          <w:sz w:val="22"/>
          <w:szCs w:val="22"/>
        </w:rPr>
        <w:t xml:space="preserve">(CIArb)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ACICA; national councillor a</w:t>
      </w:r>
      <w:r>
        <w:rPr>
          <w:rFonts w:ascii="Arial" w:hAnsi="Arial" w:cs="Arial"/>
          <w:sz w:val="22"/>
          <w:szCs w:val="22"/>
        </w:rPr>
        <w:t>nd treasurer of the Australian Branch Council of CIArb</w:t>
      </w:r>
      <w:r>
        <w:rPr>
          <w:rFonts w:ascii="Arial" w:hAnsi="Arial" w:cs="Arial"/>
          <w:sz w:val="22"/>
          <w:szCs w:val="22"/>
        </w:rPr>
        <w:t xml:space="preserve">; National Executive Committee member of the </w:t>
      </w:r>
      <w:r w:rsidRPr="00516EE2">
        <w:rPr>
          <w:rFonts w:ascii="Arial" w:hAnsi="Arial" w:cs="Arial"/>
          <w:sz w:val="22"/>
          <w:szCs w:val="22"/>
        </w:rPr>
        <w:t>Asian Australian Lawyers Association</w:t>
      </w:r>
    </w:p>
    <w:p w14:paraId="18A35884" w14:textId="2AE9ADAF" w:rsidR="001C60E1" w:rsidRDefault="009328B4" w:rsidP="009328B4">
      <w:pPr>
        <w:spacing w:before="120" w:after="120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Areas of practice</w:t>
      </w:r>
      <w:r w:rsidRPr="00006901">
        <w:rPr>
          <w:rFonts w:ascii="Arial" w:hAnsi="Arial" w:cs="Arial"/>
          <w:b/>
          <w:sz w:val="22"/>
          <w:szCs w:val="22"/>
        </w:rPr>
        <w:t>:</w:t>
      </w:r>
      <w:r w:rsidRPr="000069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An experienced advocate </w:t>
      </w:r>
      <w:r w:rsidR="000D7FF3">
        <w:rPr>
          <w:rFonts w:ascii="Arial" w:hAnsi="Arial" w:cs="Arial"/>
          <w:sz w:val="22"/>
          <w:szCs w:val="22"/>
        </w:rPr>
        <w:t xml:space="preserve">principally </w:t>
      </w:r>
      <w:r w:rsidRPr="0088443F">
        <w:rPr>
          <w:rFonts w:ascii="Arial" w:hAnsi="Arial" w:cs="Arial"/>
          <w:sz w:val="22"/>
          <w:szCs w:val="22"/>
        </w:rPr>
        <w:t>practi</w:t>
      </w:r>
      <w:r w:rsidR="000D7FF3">
        <w:rPr>
          <w:rFonts w:ascii="Arial" w:hAnsi="Arial" w:cs="Arial"/>
          <w:sz w:val="22"/>
          <w:szCs w:val="22"/>
        </w:rPr>
        <w:t xml:space="preserve">cing in </w:t>
      </w:r>
      <w:r w:rsidRPr="0088443F">
        <w:rPr>
          <w:rFonts w:ascii="Arial" w:hAnsi="Arial" w:cs="Arial"/>
          <w:sz w:val="22"/>
          <w:szCs w:val="22"/>
        </w:rPr>
        <w:t xml:space="preserve">commercial litigation, </w:t>
      </w:r>
      <w:r w:rsidR="00CE1C9E">
        <w:rPr>
          <w:rFonts w:ascii="Arial" w:hAnsi="Arial" w:cs="Arial"/>
          <w:sz w:val="22"/>
          <w:szCs w:val="22"/>
        </w:rPr>
        <w:t xml:space="preserve">including </w:t>
      </w:r>
      <w:r>
        <w:rPr>
          <w:rFonts w:ascii="Arial" w:hAnsi="Arial" w:cs="Arial"/>
          <w:sz w:val="22"/>
          <w:szCs w:val="22"/>
        </w:rPr>
        <w:t>contractual disputes</w:t>
      </w:r>
      <w:r w:rsidR="00E62D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corporations, insolvency, </w:t>
      </w:r>
      <w:r w:rsidRPr="0088443F">
        <w:rPr>
          <w:rFonts w:ascii="Arial" w:hAnsi="Arial" w:cs="Arial"/>
          <w:sz w:val="22"/>
          <w:szCs w:val="22"/>
        </w:rPr>
        <w:t>sale of land, property, equity</w:t>
      </w:r>
      <w:r>
        <w:rPr>
          <w:rFonts w:ascii="Arial" w:hAnsi="Arial" w:cs="Arial"/>
          <w:sz w:val="22"/>
          <w:szCs w:val="22"/>
        </w:rPr>
        <w:t xml:space="preserve">, </w:t>
      </w:r>
      <w:r w:rsidR="000D7FF3">
        <w:rPr>
          <w:rFonts w:ascii="Arial" w:hAnsi="Arial" w:cs="Arial"/>
          <w:sz w:val="22"/>
          <w:szCs w:val="22"/>
        </w:rPr>
        <w:t xml:space="preserve">professional negligence, </w:t>
      </w:r>
      <w:r w:rsidR="00E02F07">
        <w:rPr>
          <w:rFonts w:ascii="Arial" w:hAnsi="Arial" w:cs="Arial"/>
          <w:sz w:val="22"/>
          <w:szCs w:val="22"/>
        </w:rPr>
        <w:t xml:space="preserve">and </w:t>
      </w:r>
      <w:r w:rsidR="00E62D0A">
        <w:rPr>
          <w:rFonts w:ascii="Arial" w:hAnsi="Arial" w:cs="Arial"/>
          <w:sz w:val="22"/>
          <w:szCs w:val="22"/>
        </w:rPr>
        <w:t>succession</w:t>
      </w:r>
      <w:r w:rsidR="00511B54">
        <w:rPr>
          <w:rFonts w:ascii="Arial" w:hAnsi="Arial" w:cs="Arial"/>
          <w:sz w:val="22"/>
          <w:szCs w:val="22"/>
        </w:rPr>
        <w:t>.</w:t>
      </w:r>
    </w:p>
    <w:p w14:paraId="02714BD2" w14:textId="35D79447" w:rsidR="001C60E1" w:rsidRDefault="00971206" w:rsidP="001C60E1">
      <w:pPr>
        <w:spacing w:before="120" w:after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has </w:t>
      </w:r>
      <w:r w:rsidR="00E02F07">
        <w:rPr>
          <w:rFonts w:ascii="Arial" w:hAnsi="Arial" w:cs="Arial"/>
          <w:sz w:val="22"/>
          <w:szCs w:val="22"/>
        </w:rPr>
        <w:t xml:space="preserve">considerable </w:t>
      </w:r>
      <w:r>
        <w:rPr>
          <w:rFonts w:ascii="Arial" w:hAnsi="Arial" w:cs="Arial"/>
          <w:sz w:val="22"/>
          <w:szCs w:val="22"/>
        </w:rPr>
        <w:t xml:space="preserve">experience in drawing </w:t>
      </w:r>
      <w:r w:rsidR="009439D3">
        <w:rPr>
          <w:rFonts w:ascii="Arial" w:hAnsi="Arial" w:cs="Arial"/>
          <w:sz w:val="22"/>
          <w:szCs w:val="22"/>
        </w:rPr>
        <w:t>p</w:t>
      </w:r>
      <w:r w:rsidR="009328B4">
        <w:rPr>
          <w:rFonts w:ascii="Arial" w:hAnsi="Arial" w:cs="Arial"/>
          <w:sz w:val="22"/>
          <w:szCs w:val="22"/>
        </w:rPr>
        <w:t xml:space="preserve">leadings and </w:t>
      </w:r>
      <w:r w:rsidR="00E02F07">
        <w:rPr>
          <w:rFonts w:ascii="Arial" w:hAnsi="Arial" w:cs="Arial"/>
          <w:sz w:val="22"/>
          <w:szCs w:val="22"/>
        </w:rPr>
        <w:t xml:space="preserve">other documents and </w:t>
      </w:r>
      <w:r w:rsidR="009328B4">
        <w:rPr>
          <w:rFonts w:ascii="Arial" w:hAnsi="Arial" w:cs="Arial"/>
          <w:sz w:val="22"/>
          <w:szCs w:val="22"/>
        </w:rPr>
        <w:t>advice work</w:t>
      </w:r>
      <w:r w:rsidR="00511B54">
        <w:rPr>
          <w:rFonts w:ascii="Arial" w:hAnsi="Arial" w:cs="Arial"/>
          <w:sz w:val="22"/>
          <w:szCs w:val="22"/>
        </w:rPr>
        <w:t>.</w:t>
      </w:r>
    </w:p>
    <w:p w14:paraId="673DEF55" w14:textId="71C1F95D" w:rsidR="00E02F07" w:rsidRDefault="00E02F07" w:rsidP="00E02F07">
      <w:pPr>
        <w:spacing w:before="120" w:after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appears as counsel in causes</w:t>
      </w:r>
      <w:r w:rsidR="00516E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applications</w:t>
      </w:r>
      <w:r w:rsidR="00511B54">
        <w:rPr>
          <w:rFonts w:ascii="Arial" w:hAnsi="Arial" w:cs="Arial"/>
          <w:sz w:val="22"/>
          <w:szCs w:val="22"/>
        </w:rPr>
        <w:t xml:space="preserve"> and appeals in, and from,</w:t>
      </w:r>
      <w:r>
        <w:rPr>
          <w:rFonts w:ascii="Arial" w:hAnsi="Arial" w:cs="Arial"/>
          <w:sz w:val="22"/>
          <w:szCs w:val="22"/>
        </w:rPr>
        <w:t xml:space="preserve"> all Victorian Courts, Federal Courts and at the Victorian Civil and Administrative Tribunal</w:t>
      </w:r>
      <w:bookmarkStart w:id="0" w:name="_GoBack"/>
      <w:bookmarkEnd w:id="0"/>
    </w:p>
    <w:p w14:paraId="4F767268" w14:textId="2D338258" w:rsidR="00640E80" w:rsidRDefault="00CE61BD" w:rsidP="00F962D4">
      <w:pPr>
        <w:keepNext/>
        <w:keepLines/>
        <w:spacing w:before="120" w:after="120"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Qualifications:</w:t>
      </w:r>
      <w:r w:rsidR="00815950" w:rsidRPr="00815950">
        <w:rPr>
          <w:rFonts w:ascii="Arial" w:hAnsi="Arial" w:cs="Arial"/>
          <w:sz w:val="22"/>
          <w:szCs w:val="22"/>
        </w:rPr>
        <w:tab/>
      </w:r>
      <w:r w:rsidR="00640E80" w:rsidRPr="00640E80">
        <w:rPr>
          <w:rFonts w:ascii="Arial" w:hAnsi="Arial" w:cs="Arial"/>
          <w:sz w:val="22"/>
          <w:szCs w:val="22"/>
        </w:rPr>
        <w:t>Diploma</w:t>
      </w:r>
      <w:r w:rsidR="005837B8">
        <w:rPr>
          <w:rFonts w:ascii="Arial" w:hAnsi="Arial" w:cs="Arial"/>
          <w:sz w:val="22"/>
          <w:szCs w:val="22"/>
        </w:rPr>
        <w:t xml:space="preserve"> of</w:t>
      </w:r>
      <w:r w:rsidR="00640E80" w:rsidRPr="00640E80">
        <w:rPr>
          <w:rFonts w:ascii="Arial" w:hAnsi="Arial" w:cs="Arial"/>
          <w:sz w:val="22"/>
          <w:szCs w:val="22"/>
        </w:rPr>
        <w:t xml:space="preserve"> International Commercial Arbitration (CIArb, London)</w:t>
      </w:r>
      <w:r w:rsidR="00781272">
        <w:rPr>
          <w:rFonts w:ascii="Arial" w:hAnsi="Arial" w:cs="Arial"/>
          <w:sz w:val="22"/>
          <w:szCs w:val="22"/>
        </w:rPr>
        <w:t xml:space="preserve"> </w:t>
      </w:r>
      <w:r w:rsidR="005837B8">
        <w:rPr>
          <w:rFonts w:ascii="Arial" w:hAnsi="Arial" w:cs="Arial"/>
          <w:sz w:val="22"/>
          <w:szCs w:val="22"/>
        </w:rPr>
        <w:t>(2012)</w:t>
      </w:r>
    </w:p>
    <w:p w14:paraId="0E0FE5B0" w14:textId="77777777" w:rsidR="00815950" w:rsidRPr="00815950" w:rsidRDefault="004805D6" w:rsidP="00640E80">
      <w:pPr>
        <w:keepNext/>
        <w:keepLines/>
        <w:spacing w:before="120" w:after="120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 of Laws (1984)</w:t>
      </w:r>
      <w:r w:rsidR="00781272">
        <w:rPr>
          <w:rFonts w:ascii="Arial" w:hAnsi="Arial" w:cs="Arial"/>
          <w:sz w:val="22"/>
          <w:szCs w:val="22"/>
        </w:rPr>
        <w:t>,</w:t>
      </w:r>
      <w:r w:rsidR="00F96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Bachelor of Arts (1982)</w:t>
      </w:r>
      <w:r w:rsidR="00DB23F4">
        <w:rPr>
          <w:rFonts w:ascii="Arial" w:hAnsi="Arial" w:cs="Arial"/>
          <w:sz w:val="22"/>
          <w:szCs w:val="22"/>
        </w:rPr>
        <w:t xml:space="preserve"> </w:t>
      </w:r>
      <w:r w:rsidR="00F962D4">
        <w:rPr>
          <w:rFonts w:ascii="Arial" w:hAnsi="Arial" w:cs="Arial"/>
          <w:sz w:val="22"/>
          <w:szCs w:val="22"/>
        </w:rPr>
        <w:t>(</w:t>
      </w:r>
      <w:r w:rsidR="00DB23F4" w:rsidRPr="00DB23F4">
        <w:rPr>
          <w:rFonts w:ascii="Arial" w:hAnsi="Arial" w:cs="Arial"/>
          <w:sz w:val="22"/>
          <w:szCs w:val="22"/>
        </w:rPr>
        <w:t>Monash University</w:t>
      </w:r>
      <w:r w:rsidR="00F962D4">
        <w:rPr>
          <w:rFonts w:ascii="Arial" w:hAnsi="Arial" w:cs="Arial"/>
          <w:sz w:val="22"/>
          <w:szCs w:val="22"/>
        </w:rPr>
        <w:t>)</w:t>
      </w:r>
    </w:p>
    <w:p w14:paraId="12EB5C9E" w14:textId="51E13A97" w:rsidR="00CE61BD" w:rsidRDefault="00CE61BD" w:rsidP="00E62D0A">
      <w:pPr>
        <w:keepNext/>
        <w:keepLines/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Memberships</w:t>
      </w:r>
    </w:p>
    <w:p w14:paraId="6A4CDE68" w14:textId="2A603F63" w:rsidR="008359E2" w:rsidRPr="00E62D0A" w:rsidRDefault="00CE61BD" w:rsidP="00E62D0A">
      <w:pPr>
        <w:keepNext/>
        <w:keepLines/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-professional:           </w:t>
      </w:r>
      <w:r w:rsidR="00E02F07">
        <w:rPr>
          <w:rFonts w:ascii="Arial" w:hAnsi="Arial" w:cs="Arial"/>
          <w:b/>
          <w:sz w:val="22"/>
          <w:szCs w:val="22"/>
        </w:rPr>
        <w:tab/>
      </w:r>
      <w:r w:rsidR="00815950" w:rsidRPr="00815950">
        <w:rPr>
          <w:rFonts w:ascii="Arial" w:hAnsi="Arial" w:cs="Arial"/>
          <w:sz w:val="22"/>
          <w:szCs w:val="22"/>
        </w:rPr>
        <w:t>Victorian Bar Inc</w:t>
      </w:r>
      <w:r w:rsidR="008359E2">
        <w:rPr>
          <w:rFonts w:ascii="Arial" w:hAnsi="Arial" w:cs="Arial"/>
          <w:sz w:val="22"/>
          <w:szCs w:val="22"/>
        </w:rPr>
        <w:t xml:space="preserve">; </w:t>
      </w:r>
      <w:r w:rsidR="005837B8">
        <w:rPr>
          <w:rFonts w:ascii="Arial" w:hAnsi="Arial" w:cs="Arial"/>
          <w:sz w:val="22"/>
          <w:szCs w:val="22"/>
        </w:rPr>
        <w:t>CIArb</w:t>
      </w:r>
      <w:r w:rsidR="00B94B0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E0F0E">
        <w:rPr>
          <w:rFonts w:ascii="Arial" w:hAnsi="Arial" w:cs="Arial"/>
          <w:sz w:val="22"/>
          <w:szCs w:val="22"/>
        </w:rPr>
        <w:t>F</w:t>
      </w:r>
      <w:r w:rsidR="00516EE2">
        <w:rPr>
          <w:rFonts w:ascii="Arial" w:hAnsi="Arial" w:cs="Arial"/>
          <w:sz w:val="22"/>
          <w:szCs w:val="22"/>
        </w:rPr>
        <w:t>CIArb</w:t>
      </w:r>
      <w:proofErr w:type="spellEnd"/>
      <w:r w:rsidR="00B94B02">
        <w:rPr>
          <w:rFonts w:ascii="Arial" w:hAnsi="Arial" w:cs="Arial"/>
          <w:sz w:val="22"/>
          <w:szCs w:val="22"/>
        </w:rPr>
        <w:t>)</w:t>
      </w:r>
      <w:r w:rsidR="008B10DD">
        <w:rPr>
          <w:rFonts w:ascii="Arial" w:hAnsi="Arial" w:cs="Arial"/>
          <w:sz w:val="22"/>
          <w:szCs w:val="22"/>
        </w:rPr>
        <w:t xml:space="preserve"> and National Councillor and </w:t>
      </w:r>
      <w:r w:rsidR="00C85F01">
        <w:rPr>
          <w:rFonts w:ascii="Arial" w:hAnsi="Arial" w:cs="Arial"/>
          <w:sz w:val="22"/>
          <w:szCs w:val="22"/>
        </w:rPr>
        <w:t>treasurer</w:t>
      </w:r>
      <w:r w:rsidR="005837B8">
        <w:rPr>
          <w:rFonts w:ascii="Arial" w:hAnsi="Arial" w:cs="Arial"/>
          <w:sz w:val="22"/>
          <w:szCs w:val="22"/>
        </w:rPr>
        <w:t xml:space="preserve"> of CIArb (Australia)</w:t>
      </w:r>
      <w:r w:rsidR="00B94B02">
        <w:rPr>
          <w:rFonts w:ascii="Arial" w:hAnsi="Arial" w:cs="Arial"/>
          <w:sz w:val="22"/>
          <w:szCs w:val="22"/>
        </w:rPr>
        <w:t xml:space="preserve">; </w:t>
      </w:r>
      <w:r w:rsidR="001E0F0E">
        <w:rPr>
          <w:rFonts w:ascii="Arial" w:hAnsi="Arial" w:cs="Arial"/>
          <w:sz w:val="22"/>
          <w:szCs w:val="22"/>
        </w:rPr>
        <w:t>ACICA</w:t>
      </w:r>
      <w:r w:rsidR="00F962D4">
        <w:rPr>
          <w:rFonts w:ascii="Arial" w:hAnsi="Arial" w:cs="Arial"/>
          <w:sz w:val="22"/>
          <w:szCs w:val="22"/>
        </w:rPr>
        <w:t xml:space="preserve"> (Fellow); </w:t>
      </w:r>
      <w:r w:rsidR="00C85F01">
        <w:rPr>
          <w:rFonts w:ascii="Arial" w:hAnsi="Arial" w:cs="Arial"/>
          <w:sz w:val="22"/>
          <w:szCs w:val="22"/>
        </w:rPr>
        <w:t>AICA (</w:t>
      </w:r>
      <w:proofErr w:type="spellStart"/>
      <w:r w:rsidR="00C85F01">
        <w:rPr>
          <w:rFonts w:ascii="Arial" w:hAnsi="Arial" w:cs="Arial"/>
          <w:sz w:val="22"/>
          <w:szCs w:val="22"/>
        </w:rPr>
        <w:t>prev</w:t>
      </w:r>
      <w:proofErr w:type="spellEnd"/>
      <w:r w:rsidR="00C85F01">
        <w:rPr>
          <w:rFonts w:ascii="Arial" w:hAnsi="Arial" w:cs="Arial"/>
          <w:sz w:val="22"/>
          <w:szCs w:val="22"/>
        </w:rPr>
        <w:t xml:space="preserve"> </w:t>
      </w:r>
      <w:r w:rsidR="00F962D4">
        <w:rPr>
          <w:rFonts w:ascii="Arial" w:hAnsi="Arial" w:cs="Arial"/>
          <w:sz w:val="22"/>
          <w:szCs w:val="22"/>
        </w:rPr>
        <w:t>KLRCA</w:t>
      </w:r>
      <w:r w:rsidR="00C85F01">
        <w:rPr>
          <w:rFonts w:ascii="Arial" w:hAnsi="Arial" w:cs="Arial"/>
          <w:sz w:val="22"/>
          <w:szCs w:val="22"/>
        </w:rPr>
        <w:t>)</w:t>
      </w:r>
      <w:r w:rsidR="00F962D4">
        <w:rPr>
          <w:rFonts w:ascii="Arial" w:hAnsi="Arial" w:cs="Arial"/>
          <w:sz w:val="22"/>
          <w:szCs w:val="22"/>
        </w:rPr>
        <w:t xml:space="preserve"> (empanel</w:t>
      </w:r>
      <w:r>
        <w:rPr>
          <w:rFonts w:ascii="Arial" w:hAnsi="Arial" w:cs="Arial"/>
          <w:sz w:val="22"/>
          <w:szCs w:val="22"/>
        </w:rPr>
        <w:t>l</w:t>
      </w:r>
      <w:r w:rsidR="00F962D4">
        <w:rPr>
          <w:rFonts w:ascii="Arial" w:hAnsi="Arial" w:cs="Arial"/>
          <w:sz w:val="22"/>
          <w:szCs w:val="22"/>
        </w:rPr>
        <w:t>ed arbitrator, mediator and adjudicator);</w:t>
      </w:r>
      <w:r w:rsidR="00E62D0A">
        <w:rPr>
          <w:rFonts w:ascii="Arial" w:hAnsi="Arial" w:cs="Arial"/>
          <w:sz w:val="22"/>
          <w:szCs w:val="22"/>
        </w:rPr>
        <w:t xml:space="preserve"> </w:t>
      </w:r>
      <w:r w:rsidR="00516EE2" w:rsidRPr="00516EE2">
        <w:rPr>
          <w:rFonts w:ascii="Arial" w:hAnsi="Arial" w:cs="Arial"/>
          <w:sz w:val="22"/>
          <w:szCs w:val="22"/>
        </w:rPr>
        <w:t>Asian Australian Lawyers Association</w:t>
      </w:r>
      <w:r w:rsidR="00516EE2">
        <w:rPr>
          <w:rFonts w:ascii="Arial" w:hAnsi="Arial" w:cs="Arial"/>
          <w:sz w:val="22"/>
          <w:szCs w:val="22"/>
        </w:rPr>
        <w:t xml:space="preserve">; </w:t>
      </w:r>
      <w:r w:rsidR="00E62D0A">
        <w:rPr>
          <w:rFonts w:ascii="Arial" w:hAnsi="Arial" w:cs="Arial"/>
          <w:sz w:val="22"/>
          <w:szCs w:val="22"/>
        </w:rPr>
        <w:t>IBA;</w:t>
      </w:r>
      <w:r w:rsidR="00F962D4">
        <w:rPr>
          <w:rFonts w:ascii="Arial" w:hAnsi="Arial" w:cs="Arial"/>
          <w:sz w:val="22"/>
          <w:szCs w:val="22"/>
        </w:rPr>
        <w:t xml:space="preserve"> </w:t>
      </w:r>
      <w:r w:rsidR="00F962D4" w:rsidRPr="00F962D4">
        <w:rPr>
          <w:rFonts w:ascii="Arial" w:hAnsi="Arial" w:cs="Arial"/>
          <w:sz w:val="22"/>
          <w:szCs w:val="22"/>
        </w:rPr>
        <w:t>Law Institute of Victoria</w:t>
      </w:r>
      <w:r w:rsidR="00F962D4">
        <w:rPr>
          <w:rFonts w:ascii="Arial" w:hAnsi="Arial" w:cs="Arial"/>
          <w:sz w:val="22"/>
          <w:szCs w:val="22"/>
        </w:rPr>
        <w:t>.</w:t>
      </w:r>
    </w:p>
    <w:p w14:paraId="21FD20C9" w14:textId="64AD00AD" w:rsidR="00815950" w:rsidRDefault="00CE61BD" w:rsidP="00E02F07">
      <w:pPr>
        <w:keepNext/>
        <w:keepLines/>
        <w:spacing w:before="120" w:after="120"/>
        <w:ind w:left="2880" w:hanging="28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E02F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 w:rsidR="00815950" w:rsidRPr="008359E2">
        <w:rPr>
          <w:rFonts w:ascii="Arial" w:hAnsi="Arial" w:cs="Arial"/>
          <w:b/>
          <w:sz w:val="22"/>
          <w:szCs w:val="22"/>
        </w:rPr>
        <w:t>ther</w:t>
      </w:r>
      <w:r>
        <w:rPr>
          <w:rFonts w:ascii="Arial" w:hAnsi="Arial" w:cs="Arial"/>
          <w:sz w:val="22"/>
          <w:szCs w:val="22"/>
        </w:rPr>
        <w:t>:</w:t>
      </w:r>
      <w:r w:rsidR="00815950" w:rsidRPr="00815950">
        <w:rPr>
          <w:rFonts w:ascii="Arial" w:hAnsi="Arial" w:cs="Arial"/>
          <w:sz w:val="22"/>
          <w:szCs w:val="22"/>
        </w:rPr>
        <w:tab/>
      </w:r>
      <w:proofErr w:type="spellStart"/>
      <w:r w:rsidR="00C35058" w:rsidRPr="00C35058">
        <w:rPr>
          <w:rFonts w:ascii="Arial" w:hAnsi="Arial" w:cs="Arial"/>
          <w:sz w:val="22"/>
          <w:szCs w:val="22"/>
        </w:rPr>
        <w:t>Asialink</w:t>
      </w:r>
      <w:proofErr w:type="spellEnd"/>
      <w:r w:rsidR="00642321">
        <w:rPr>
          <w:rFonts w:ascii="Arial" w:hAnsi="Arial" w:cs="Arial"/>
          <w:sz w:val="22"/>
          <w:szCs w:val="22"/>
        </w:rPr>
        <w:t>,</w:t>
      </w:r>
      <w:r w:rsidR="00C35058" w:rsidRPr="00C35058">
        <w:rPr>
          <w:rFonts w:ascii="Arial" w:hAnsi="Arial" w:cs="Arial"/>
          <w:sz w:val="22"/>
          <w:szCs w:val="22"/>
        </w:rPr>
        <w:t xml:space="preserve"> Chairman's Club and Chancellor's Circle</w:t>
      </w:r>
      <w:r w:rsidR="00C85F01">
        <w:rPr>
          <w:rFonts w:ascii="Arial" w:hAnsi="Arial" w:cs="Arial"/>
          <w:sz w:val="22"/>
          <w:szCs w:val="22"/>
        </w:rPr>
        <w:t>, Legal Friends o</w:t>
      </w:r>
      <w:r w:rsidR="00E02F07">
        <w:rPr>
          <w:rFonts w:ascii="Arial" w:hAnsi="Arial" w:cs="Arial"/>
          <w:sz w:val="22"/>
          <w:szCs w:val="22"/>
        </w:rPr>
        <w:t>f</w:t>
      </w:r>
      <w:r w:rsidR="00C85F01">
        <w:rPr>
          <w:rFonts w:ascii="Arial" w:hAnsi="Arial" w:cs="Arial"/>
          <w:sz w:val="22"/>
          <w:szCs w:val="22"/>
        </w:rPr>
        <w:t xml:space="preserve"> the </w:t>
      </w:r>
      <w:r w:rsidR="00E02F07">
        <w:rPr>
          <w:rFonts w:ascii="Arial" w:hAnsi="Arial" w:cs="Arial"/>
          <w:sz w:val="22"/>
          <w:szCs w:val="22"/>
        </w:rPr>
        <w:t>Recital Centre</w:t>
      </w:r>
    </w:p>
    <w:p w14:paraId="06DF932B" w14:textId="6396B6FB" w:rsidR="00CE0A5B" w:rsidRDefault="00963A59" w:rsidP="00657684">
      <w:pPr>
        <w:keepNext/>
        <w:keepLines/>
        <w:spacing w:before="120" w:after="120"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Publications:</w:t>
      </w:r>
      <w:r w:rsidR="00CE7DD4" w:rsidRPr="00006901">
        <w:rPr>
          <w:rFonts w:ascii="Arial" w:hAnsi="Arial" w:cs="Arial"/>
          <w:sz w:val="22"/>
          <w:szCs w:val="22"/>
        </w:rPr>
        <w:t xml:space="preserve"> </w:t>
      </w:r>
      <w:r w:rsidR="00CE0A5B">
        <w:rPr>
          <w:rFonts w:ascii="Arial" w:hAnsi="Arial" w:cs="Arial"/>
          <w:sz w:val="22"/>
          <w:szCs w:val="22"/>
        </w:rPr>
        <w:tab/>
      </w:r>
      <w:r w:rsidR="00F962D4">
        <w:rPr>
          <w:rFonts w:ascii="Arial" w:hAnsi="Arial" w:cs="Arial"/>
          <w:sz w:val="22"/>
          <w:szCs w:val="22"/>
        </w:rPr>
        <w:t>Co-</w:t>
      </w:r>
      <w:r w:rsidR="004805D6" w:rsidRPr="004805D6">
        <w:rPr>
          <w:rFonts w:ascii="Arial" w:hAnsi="Arial" w:cs="Arial"/>
          <w:sz w:val="22"/>
          <w:szCs w:val="22"/>
        </w:rPr>
        <w:t>author of</w:t>
      </w:r>
      <w:r w:rsidR="00516EE2">
        <w:rPr>
          <w:rFonts w:ascii="Arial" w:hAnsi="Arial" w:cs="Arial"/>
          <w:sz w:val="22"/>
          <w:szCs w:val="22"/>
        </w:rPr>
        <w:t xml:space="preserve"> </w:t>
      </w:r>
      <w:r w:rsidR="004805D6" w:rsidRPr="004805D6">
        <w:rPr>
          <w:rFonts w:ascii="Arial" w:hAnsi="Arial" w:cs="Arial"/>
          <w:i/>
          <w:sz w:val="22"/>
          <w:szCs w:val="22"/>
        </w:rPr>
        <w:t>Civil Procedure Victoria</w:t>
      </w:r>
      <w:r w:rsidR="00F962D4" w:rsidRPr="001B5FED">
        <w:rPr>
          <w:rFonts w:ascii="Arial" w:hAnsi="Arial" w:cs="Arial"/>
          <w:sz w:val="22"/>
          <w:szCs w:val="22"/>
        </w:rPr>
        <w:t xml:space="preserve"> </w:t>
      </w:r>
      <w:r w:rsidR="00516EE2">
        <w:rPr>
          <w:rFonts w:ascii="Arial" w:hAnsi="Arial" w:cs="Arial"/>
          <w:sz w:val="22"/>
          <w:szCs w:val="22"/>
        </w:rPr>
        <w:t xml:space="preserve">(Lexis Nexis (LN)) </w:t>
      </w:r>
      <w:r w:rsidR="00F962D4" w:rsidRPr="001B5FED">
        <w:rPr>
          <w:rFonts w:ascii="Arial" w:hAnsi="Arial" w:cs="Arial"/>
          <w:sz w:val="22"/>
          <w:szCs w:val="22"/>
        </w:rPr>
        <w:t>and</w:t>
      </w:r>
      <w:r w:rsidR="00F962D4">
        <w:rPr>
          <w:rFonts w:ascii="Arial" w:hAnsi="Arial" w:cs="Arial"/>
          <w:i/>
          <w:sz w:val="22"/>
          <w:szCs w:val="22"/>
        </w:rPr>
        <w:t xml:space="preserve"> </w:t>
      </w:r>
      <w:r w:rsidR="00E02F07" w:rsidRPr="00E02F07">
        <w:rPr>
          <w:rFonts w:ascii="Arial" w:hAnsi="Arial" w:cs="Arial"/>
          <w:iCs/>
          <w:sz w:val="22"/>
          <w:szCs w:val="22"/>
        </w:rPr>
        <w:t>author of</w:t>
      </w:r>
      <w:r w:rsidR="00E02F07">
        <w:rPr>
          <w:rFonts w:ascii="Arial" w:hAnsi="Arial" w:cs="Arial"/>
          <w:i/>
          <w:sz w:val="22"/>
          <w:szCs w:val="22"/>
        </w:rPr>
        <w:t xml:space="preserve"> </w:t>
      </w:r>
      <w:r w:rsidR="00F962D4">
        <w:rPr>
          <w:rFonts w:ascii="Arial" w:hAnsi="Arial" w:cs="Arial"/>
          <w:i/>
          <w:sz w:val="22"/>
          <w:szCs w:val="22"/>
        </w:rPr>
        <w:t>Australian Uniform Evidence</w:t>
      </w:r>
      <w:r w:rsidR="00781272">
        <w:rPr>
          <w:rFonts w:ascii="Arial" w:hAnsi="Arial" w:cs="Arial"/>
          <w:sz w:val="22"/>
          <w:szCs w:val="22"/>
        </w:rPr>
        <w:t xml:space="preserve"> </w:t>
      </w:r>
      <w:r w:rsidR="00516EE2">
        <w:rPr>
          <w:rFonts w:ascii="Arial" w:hAnsi="Arial" w:cs="Arial"/>
          <w:sz w:val="22"/>
          <w:szCs w:val="22"/>
        </w:rPr>
        <w:t xml:space="preserve">(online, LN) </w:t>
      </w:r>
      <w:r w:rsidR="00B45AE4">
        <w:rPr>
          <w:rFonts w:ascii="Arial" w:hAnsi="Arial" w:cs="Arial"/>
          <w:sz w:val="22"/>
          <w:szCs w:val="22"/>
        </w:rPr>
        <w:t xml:space="preserve">and </w:t>
      </w:r>
      <w:r w:rsidR="00E62D0A">
        <w:rPr>
          <w:rFonts w:ascii="Arial" w:hAnsi="Arial" w:cs="Arial"/>
          <w:sz w:val="22"/>
          <w:szCs w:val="22"/>
        </w:rPr>
        <w:t xml:space="preserve">various </w:t>
      </w:r>
      <w:r w:rsidR="00B45AE4">
        <w:rPr>
          <w:rFonts w:ascii="Arial" w:hAnsi="Arial" w:cs="Arial"/>
          <w:sz w:val="22"/>
          <w:szCs w:val="22"/>
        </w:rPr>
        <w:t xml:space="preserve">chapters in </w:t>
      </w:r>
      <w:r w:rsidR="004805D6" w:rsidRPr="004805D6">
        <w:rPr>
          <w:rFonts w:ascii="Arial" w:hAnsi="Arial" w:cs="Arial"/>
          <w:i/>
          <w:sz w:val="22"/>
          <w:szCs w:val="22"/>
        </w:rPr>
        <w:t>Court Forms Precedents and Pleadings Victoria</w:t>
      </w:r>
      <w:r w:rsidR="00F962D4">
        <w:rPr>
          <w:rFonts w:ascii="Arial" w:hAnsi="Arial" w:cs="Arial"/>
          <w:sz w:val="22"/>
          <w:szCs w:val="22"/>
        </w:rPr>
        <w:t xml:space="preserve"> </w:t>
      </w:r>
      <w:r w:rsidR="00F962D4" w:rsidRPr="00F962D4">
        <w:rPr>
          <w:rFonts w:ascii="Arial" w:hAnsi="Arial" w:cs="Arial"/>
          <w:sz w:val="22"/>
          <w:szCs w:val="22"/>
        </w:rPr>
        <w:t>(LN)</w:t>
      </w:r>
      <w:r w:rsidR="00534318">
        <w:rPr>
          <w:rFonts w:ascii="Arial" w:hAnsi="Arial" w:cs="Arial"/>
          <w:sz w:val="22"/>
          <w:szCs w:val="22"/>
        </w:rPr>
        <w:t xml:space="preserve"> </w:t>
      </w:r>
    </w:p>
    <w:p w14:paraId="017D73D2" w14:textId="2925B2D1" w:rsidR="00516EE2" w:rsidRDefault="00E02F07" w:rsidP="00657684">
      <w:pPr>
        <w:keepNext/>
        <w:keepLines/>
        <w:spacing w:before="120" w:after="120"/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02F07">
        <w:rPr>
          <w:rFonts w:ascii="Arial" w:hAnsi="Arial" w:cs="Arial"/>
          <w:bCs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author of texts, </w:t>
      </w:r>
      <w:r w:rsidRPr="00E02F07">
        <w:rPr>
          <w:rFonts w:ascii="Arial" w:hAnsi="Arial" w:cs="Arial"/>
          <w:i/>
          <w:iCs/>
          <w:sz w:val="22"/>
          <w:szCs w:val="22"/>
        </w:rPr>
        <w:t>Australian uniform evidence law:</w:t>
      </w:r>
      <w:r w:rsidR="00516EE2">
        <w:rPr>
          <w:rFonts w:ascii="Arial" w:hAnsi="Arial" w:cs="Arial"/>
          <w:i/>
          <w:iCs/>
          <w:sz w:val="22"/>
          <w:szCs w:val="22"/>
        </w:rPr>
        <w:t xml:space="preserve"> </w:t>
      </w:r>
      <w:r w:rsidRPr="00E02F07">
        <w:rPr>
          <w:rFonts w:ascii="Arial" w:hAnsi="Arial" w:cs="Arial"/>
          <w:i/>
          <w:iCs/>
          <w:sz w:val="22"/>
          <w:szCs w:val="22"/>
        </w:rPr>
        <w:t>principles and context</w:t>
      </w:r>
      <w:r>
        <w:rPr>
          <w:rFonts w:ascii="Arial" w:hAnsi="Arial" w:cs="Arial"/>
          <w:sz w:val="22"/>
          <w:szCs w:val="22"/>
        </w:rPr>
        <w:t xml:space="preserve">; </w:t>
      </w:r>
      <w:r w:rsidRPr="00E02F07">
        <w:rPr>
          <w:rFonts w:ascii="Arial" w:hAnsi="Arial" w:cs="Arial"/>
          <w:sz w:val="22"/>
          <w:szCs w:val="22"/>
        </w:rPr>
        <w:t>Geoffrey Bellew, John K Arthur, Gideon Boas, and Pascale Chifflet; with contributions by Ilija Vickovich</w:t>
      </w:r>
      <w:r w:rsidR="00516EE2">
        <w:rPr>
          <w:rFonts w:ascii="Arial" w:hAnsi="Arial" w:cs="Arial"/>
          <w:sz w:val="22"/>
          <w:szCs w:val="22"/>
        </w:rPr>
        <w:t xml:space="preserve">; LN, 2019. </w:t>
      </w:r>
    </w:p>
    <w:p w14:paraId="2343D31A" w14:textId="2612731F" w:rsidR="00E02F07" w:rsidRDefault="00516EE2" w:rsidP="00516EE2">
      <w:pPr>
        <w:keepNext/>
        <w:keepLines/>
        <w:spacing w:before="120" w:after="120"/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16EE2">
        <w:rPr>
          <w:rFonts w:ascii="Arial" w:hAnsi="Arial" w:cs="Arial"/>
          <w:sz w:val="22"/>
          <w:szCs w:val="22"/>
        </w:rPr>
        <w:t xml:space="preserve">uthor of a chapter in </w:t>
      </w:r>
      <w:r w:rsidRPr="00516EE2">
        <w:rPr>
          <w:rFonts w:ascii="Arial" w:hAnsi="Arial" w:cs="Arial"/>
          <w:i/>
          <w:iCs/>
          <w:sz w:val="22"/>
          <w:szCs w:val="22"/>
        </w:rPr>
        <w:t>International Arbitration Discourse and Practices in Asia</w:t>
      </w:r>
      <w:r w:rsidRPr="00516EE2">
        <w:rPr>
          <w:rFonts w:ascii="Arial" w:hAnsi="Arial" w:cs="Arial"/>
          <w:sz w:val="22"/>
          <w:szCs w:val="22"/>
        </w:rPr>
        <w:t xml:space="preserve"> (Ed. Vijay K. Bhatia, Maurizio </w:t>
      </w:r>
      <w:proofErr w:type="spellStart"/>
      <w:r w:rsidRPr="00516EE2">
        <w:rPr>
          <w:rFonts w:ascii="Arial" w:hAnsi="Arial" w:cs="Arial"/>
          <w:sz w:val="22"/>
          <w:szCs w:val="22"/>
        </w:rPr>
        <w:t>Gotti</w:t>
      </w:r>
      <w:proofErr w:type="spellEnd"/>
      <w:r w:rsidRPr="00516E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6EE2">
        <w:rPr>
          <w:rFonts w:ascii="Arial" w:hAnsi="Arial" w:cs="Arial"/>
          <w:sz w:val="22"/>
          <w:szCs w:val="22"/>
        </w:rPr>
        <w:t>Azirah</w:t>
      </w:r>
      <w:proofErr w:type="spellEnd"/>
      <w:r w:rsidRPr="00516EE2">
        <w:rPr>
          <w:rFonts w:ascii="Arial" w:hAnsi="Arial" w:cs="Arial"/>
          <w:sz w:val="22"/>
          <w:szCs w:val="22"/>
        </w:rPr>
        <w:t xml:space="preserve"> Hashim, Philip Koh, </w:t>
      </w:r>
      <w:proofErr w:type="spellStart"/>
      <w:r w:rsidRPr="00516EE2">
        <w:rPr>
          <w:rFonts w:ascii="Arial" w:hAnsi="Arial" w:cs="Arial"/>
          <w:sz w:val="22"/>
          <w:szCs w:val="22"/>
        </w:rPr>
        <w:t>Sundra</w:t>
      </w:r>
      <w:proofErr w:type="spellEnd"/>
      <w:r w:rsidRPr="00516E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6EE2">
        <w:rPr>
          <w:rFonts w:ascii="Arial" w:hAnsi="Arial" w:cs="Arial"/>
          <w:sz w:val="22"/>
          <w:szCs w:val="22"/>
        </w:rPr>
        <w:t>Rajoo</w:t>
      </w:r>
      <w:proofErr w:type="spellEnd"/>
      <w:r w:rsidRPr="00516EE2">
        <w:rPr>
          <w:rFonts w:ascii="Arial" w:hAnsi="Arial" w:cs="Arial"/>
          <w:sz w:val="22"/>
          <w:szCs w:val="22"/>
        </w:rPr>
        <w:t>), Routledge, 2017</w:t>
      </w:r>
      <w:r>
        <w:rPr>
          <w:rFonts w:ascii="Arial" w:hAnsi="Arial" w:cs="Arial"/>
          <w:sz w:val="22"/>
          <w:szCs w:val="22"/>
        </w:rPr>
        <w:t xml:space="preserve"> (</w:t>
      </w:r>
      <w:r w:rsidRPr="00516EE2">
        <w:rPr>
          <w:rFonts w:ascii="Arial" w:hAnsi="Arial" w:cs="Arial"/>
          <w:sz w:val="22"/>
          <w:szCs w:val="22"/>
        </w:rPr>
        <w:t>“Setting aside or non-enforcement of arbitral awards in international arbitration on the public policy ground – a regional perspective.”</w:t>
      </w:r>
      <w:r>
        <w:rPr>
          <w:rFonts w:ascii="Arial" w:hAnsi="Arial" w:cs="Arial"/>
          <w:sz w:val="22"/>
          <w:szCs w:val="22"/>
        </w:rPr>
        <w:t>)</w:t>
      </w:r>
    </w:p>
    <w:p w14:paraId="4A1D8B6C" w14:textId="77777777" w:rsidR="00E62D0A" w:rsidRPr="00214C64" w:rsidRDefault="008F1352" w:rsidP="0064232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Recent </w:t>
      </w:r>
      <w:r w:rsidR="00CE7DD4" w:rsidRPr="00095EEB">
        <w:rPr>
          <w:rFonts w:ascii="Arial" w:hAnsi="Arial" w:cs="Arial"/>
          <w:b/>
          <w:sz w:val="22"/>
          <w:szCs w:val="22"/>
        </w:rPr>
        <w:t>Articles</w:t>
      </w:r>
      <w:r w:rsidR="00095EEB" w:rsidRPr="00095EEB">
        <w:rPr>
          <w:rFonts w:ascii="Arial" w:hAnsi="Arial" w:cs="Arial"/>
          <w:b/>
          <w:sz w:val="22"/>
          <w:szCs w:val="22"/>
        </w:rPr>
        <w:t>*</w:t>
      </w:r>
      <w:r w:rsidR="00CE7DD4" w:rsidRPr="00095EEB">
        <w:rPr>
          <w:rFonts w:ascii="Arial" w:hAnsi="Arial" w:cs="Arial"/>
          <w:b/>
          <w:sz w:val="22"/>
          <w:szCs w:val="22"/>
        </w:rPr>
        <w:t>:</w:t>
      </w:r>
      <w:r w:rsidR="00642321">
        <w:rPr>
          <w:rFonts w:ascii="Arial" w:hAnsi="Arial" w:cs="Arial"/>
          <w:b/>
          <w:sz w:val="22"/>
          <w:szCs w:val="22"/>
        </w:rPr>
        <w:tab/>
      </w:r>
      <w:r w:rsidR="00E62D0A" w:rsidRPr="00214C64">
        <w:rPr>
          <w:rFonts w:ascii="Arial" w:hAnsi="Arial" w:cs="Arial"/>
          <w:i/>
          <w:sz w:val="22"/>
          <w:szCs w:val="22"/>
        </w:rPr>
        <w:t>Confidentiality and privilege in mediation</w:t>
      </w:r>
      <w:r w:rsidR="00214C64">
        <w:rPr>
          <w:rFonts w:ascii="Arial" w:hAnsi="Arial" w:cs="Arial"/>
          <w:i/>
          <w:sz w:val="22"/>
          <w:szCs w:val="22"/>
        </w:rPr>
        <w:t xml:space="preserve">, </w:t>
      </w:r>
      <w:r w:rsidR="00214C64" w:rsidRPr="00214C64">
        <w:rPr>
          <w:rFonts w:ascii="Arial" w:hAnsi="Arial" w:cs="Arial"/>
          <w:sz w:val="22"/>
          <w:szCs w:val="22"/>
        </w:rPr>
        <w:t>Australian Alternative Dispute Resolution Bulletin, Lexis Nexis, Nov</w:t>
      </w:r>
      <w:r w:rsidR="00214C64">
        <w:rPr>
          <w:rFonts w:ascii="Arial" w:hAnsi="Arial" w:cs="Arial"/>
          <w:sz w:val="22"/>
          <w:szCs w:val="22"/>
        </w:rPr>
        <w:t>ember 2015</w:t>
      </w:r>
    </w:p>
    <w:p w14:paraId="6A7A8DEA" w14:textId="77777777" w:rsidR="008F1352" w:rsidRPr="00214C64" w:rsidRDefault="008F1352" w:rsidP="00E62D0A">
      <w:pPr>
        <w:ind w:left="2880"/>
        <w:rPr>
          <w:rFonts w:ascii="Arial" w:hAnsi="Arial" w:cs="Arial"/>
          <w:sz w:val="22"/>
          <w:szCs w:val="22"/>
        </w:rPr>
      </w:pPr>
      <w:r w:rsidRPr="008F1352">
        <w:rPr>
          <w:rFonts w:ascii="Arial" w:hAnsi="Arial" w:cs="Arial"/>
          <w:i/>
          <w:sz w:val="22"/>
          <w:szCs w:val="22"/>
        </w:rPr>
        <w:t xml:space="preserve">Setting aside and objecting to enforcement of arbitral awards on the public policy ground, </w:t>
      </w:r>
      <w:r w:rsidRPr="00214C64">
        <w:rPr>
          <w:rFonts w:ascii="Arial" w:hAnsi="Arial" w:cs="Arial"/>
          <w:sz w:val="22"/>
          <w:szCs w:val="22"/>
        </w:rPr>
        <w:t>Australian Alternative Dispute Resolution Bulletin, Lexis Nexis, December 2014</w:t>
      </w:r>
    </w:p>
    <w:p w14:paraId="7AA3487C" w14:textId="77777777" w:rsidR="008F1352" w:rsidRPr="00214C64" w:rsidRDefault="008F1352" w:rsidP="008F1352">
      <w:pPr>
        <w:ind w:left="2880"/>
        <w:rPr>
          <w:rFonts w:ascii="Arial" w:hAnsi="Arial" w:cs="Arial"/>
          <w:sz w:val="22"/>
          <w:szCs w:val="22"/>
        </w:rPr>
      </w:pPr>
      <w:r w:rsidRPr="008F1352">
        <w:rPr>
          <w:rFonts w:ascii="Arial" w:hAnsi="Arial" w:cs="Arial"/>
          <w:i/>
          <w:sz w:val="22"/>
          <w:szCs w:val="22"/>
        </w:rPr>
        <w:lastRenderedPageBreak/>
        <w:t xml:space="preserve">The legislative context for international and domestic commercial arbitration in Australia, </w:t>
      </w:r>
      <w:r w:rsidRPr="00214C64">
        <w:rPr>
          <w:rFonts w:ascii="Arial" w:hAnsi="Arial" w:cs="Arial"/>
          <w:sz w:val="22"/>
          <w:szCs w:val="22"/>
        </w:rPr>
        <w:t>Australian Alternative Dispute Resolution Bulletin, Lexis Nexis, July, 2014</w:t>
      </w:r>
    </w:p>
    <w:p w14:paraId="6520AE43" w14:textId="77777777" w:rsidR="008F1352" w:rsidRPr="008F1352" w:rsidRDefault="008F1352" w:rsidP="008F1352">
      <w:pPr>
        <w:ind w:left="2880"/>
        <w:rPr>
          <w:rFonts w:ascii="Arial" w:hAnsi="Arial" w:cs="Arial"/>
          <w:i/>
          <w:sz w:val="22"/>
          <w:szCs w:val="22"/>
        </w:rPr>
      </w:pPr>
      <w:r w:rsidRPr="008F1352">
        <w:rPr>
          <w:rFonts w:ascii="Arial" w:hAnsi="Arial" w:cs="Arial"/>
          <w:i/>
          <w:sz w:val="22"/>
          <w:szCs w:val="22"/>
        </w:rPr>
        <w:t xml:space="preserve">Statutory requirements to attend or use ADR: Victoria, </w:t>
      </w:r>
      <w:r w:rsidRPr="00214C64">
        <w:rPr>
          <w:rFonts w:ascii="Arial" w:hAnsi="Arial" w:cs="Arial"/>
          <w:sz w:val="22"/>
          <w:szCs w:val="22"/>
        </w:rPr>
        <w:t>Australian Alternative Dispute Resolution Bulletin, Lexis Nexis, May 2014</w:t>
      </w:r>
    </w:p>
    <w:p w14:paraId="31CA2BDD" w14:textId="77777777" w:rsidR="00F0296E" w:rsidRDefault="00F0296E" w:rsidP="00F0296E">
      <w:pPr>
        <w:ind w:left="2880"/>
        <w:rPr>
          <w:rFonts w:ascii="Arial" w:hAnsi="Arial" w:cs="Arial"/>
          <w:sz w:val="22"/>
          <w:szCs w:val="22"/>
        </w:rPr>
      </w:pPr>
      <w:r w:rsidRPr="000C79FC">
        <w:rPr>
          <w:rFonts w:ascii="Arial" w:hAnsi="Arial" w:cs="Arial"/>
          <w:i/>
          <w:sz w:val="22"/>
          <w:szCs w:val="22"/>
        </w:rPr>
        <w:t>Australia: Hub for international arbitration</w:t>
      </w:r>
      <w:r w:rsidRPr="00F0296E">
        <w:rPr>
          <w:rFonts w:ascii="Arial" w:hAnsi="Arial" w:cs="Arial"/>
          <w:sz w:val="22"/>
          <w:szCs w:val="22"/>
        </w:rPr>
        <w:t xml:space="preserve"> (2013) 87 LIJ 40</w:t>
      </w:r>
    </w:p>
    <w:p w14:paraId="340189DD" w14:textId="77777777" w:rsidR="008F1352" w:rsidRDefault="008F1352" w:rsidP="008F1352">
      <w:pPr>
        <w:ind w:left="2421" w:firstLine="459"/>
        <w:rPr>
          <w:rFonts w:ascii="Arial" w:hAnsi="Arial" w:cs="Arial"/>
          <w:sz w:val="22"/>
          <w:szCs w:val="22"/>
        </w:rPr>
      </w:pPr>
      <w:r w:rsidRPr="008F1352">
        <w:rPr>
          <w:rFonts w:ascii="Arial" w:hAnsi="Arial" w:cs="Arial"/>
          <w:i/>
          <w:sz w:val="22"/>
          <w:szCs w:val="22"/>
        </w:rPr>
        <w:t>Qatar Law Forum</w:t>
      </w:r>
      <w:r w:rsidRPr="008F1352">
        <w:rPr>
          <w:rFonts w:ascii="Arial" w:hAnsi="Arial" w:cs="Arial"/>
          <w:sz w:val="22"/>
          <w:szCs w:val="22"/>
        </w:rPr>
        <w:t xml:space="preserve"> note in Current issues (2009) 83 ALJ 507</w:t>
      </w:r>
    </w:p>
    <w:p w14:paraId="3A12AF30" w14:textId="77777777" w:rsidR="008F1352" w:rsidRDefault="008F1352" w:rsidP="008F1352">
      <w:pPr>
        <w:ind w:left="2421" w:firstLine="459"/>
        <w:rPr>
          <w:rFonts w:ascii="Arial" w:hAnsi="Arial" w:cs="Arial"/>
          <w:i/>
          <w:sz w:val="22"/>
          <w:szCs w:val="22"/>
        </w:rPr>
      </w:pPr>
      <w:r w:rsidRPr="008F1352">
        <w:rPr>
          <w:rFonts w:ascii="Arial" w:hAnsi="Arial" w:cs="Arial"/>
          <w:i/>
          <w:sz w:val="22"/>
          <w:szCs w:val="22"/>
        </w:rPr>
        <w:t xml:space="preserve">Fair play - Interlocutory Injunctions (2007) 81 LIJ 52 </w:t>
      </w:r>
    </w:p>
    <w:p w14:paraId="79D79E59" w14:textId="77777777" w:rsidR="008F1352" w:rsidRPr="008F1352" w:rsidRDefault="008F1352" w:rsidP="008F1352">
      <w:pPr>
        <w:ind w:left="2880"/>
        <w:rPr>
          <w:rFonts w:ascii="Arial" w:hAnsi="Arial" w:cs="Arial"/>
          <w:i/>
          <w:sz w:val="22"/>
          <w:szCs w:val="22"/>
        </w:rPr>
      </w:pPr>
      <w:r w:rsidRPr="008F1352">
        <w:rPr>
          <w:rFonts w:ascii="Arial" w:hAnsi="Arial" w:cs="Arial"/>
          <w:i/>
          <w:sz w:val="22"/>
          <w:szCs w:val="22"/>
        </w:rPr>
        <w:t>When time is of the essence: Remedies for breach of contract (2006) 80 LIJ 42</w:t>
      </w:r>
    </w:p>
    <w:p w14:paraId="5FE2BB55" w14:textId="77777777" w:rsidR="008F1352" w:rsidRPr="008F1352" w:rsidRDefault="008F1352" w:rsidP="008F1352">
      <w:pPr>
        <w:ind w:left="2421" w:firstLine="459"/>
        <w:rPr>
          <w:rFonts w:ascii="Arial" w:hAnsi="Arial" w:cs="Arial"/>
          <w:i/>
          <w:sz w:val="22"/>
          <w:szCs w:val="22"/>
        </w:rPr>
      </w:pPr>
    </w:p>
    <w:p w14:paraId="1839A797" w14:textId="15486F4E" w:rsidR="00A7627B" w:rsidRPr="00971206" w:rsidRDefault="00963A59" w:rsidP="00971206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963A59">
        <w:rPr>
          <w:rFonts w:ascii="Arial" w:hAnsi="Arial" w:cs="Arial"/>
          <w:b/>
          <w:sz w:val="22"/>
          <w:szCs w:val="22"/>
        </w:rPr>
        <w:t>Seminars: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E61BD">
        <w:rPr>
          <w:rFonts w:ascii="Arial" w:hAnsi="Arial" w:cs="Arial"/>
          <w:sz w:val="22"/>
          <w:szCs w:val="22"/>
        </w:rPr>
        <w:t>Numerous s</w:t>
      </w:r>
      <w:r w:rsidR="00CE433A" w:rsidRPr="00006901">
        <w:rPr>
          <w:rFonts w:ascii="Arial" w:hAnsi="Arial" w:cs="Arial"/>
          <w:sz w:val="22"/>
          <w:szCs w:val="22"/>
        </w:rPr>
        <w:t xml:space="preserve">eminars to </w:t>
      </w:r>
      <w:r w:rsidR="0099132D">
        <w:rPr>
          <w:rFonts w:ascii="Arial" w:hAnsi="Arial" w:cs="Arial"/>
          <w:sz w:val="22"/>
          <w:szCs w:val="22"/>
        </w:rPr>
        <w:t>lawyers and other profession</w:t>
      </w:r>
      <w:r w:rsidR="004805D6">
        <w:rPr>
          <w:rFonts w:ascii="Arial" w:hAnsi="Arial" w:cs="Arial"/>
          <w:sz w:val="22"/>
          <w:szCs w:val="22"/>
        </w:rPr>
        <w:t>als</w:t>
      </w:r>
      <w:r w:rsidR="00CE61BD">
        <w:rPr>
          <w:rFonts w:ascii="Arial" w:hAnsi="Arial" w:cs="Arial"/>
          <w:sz w:val="22"/>
          <w:szCs w:val="22"/>
        </w:rPr>
        <w:t xml:space="preserve"> </w:t>
      </w:r>
      <w:r w:rsidR="00E02F07">
        <w:rPr>
          <w:rFonts w:ascii="Arial" w:hAnsi="Arial" w:cs="Arial"/>
          <w:sz w:val="22"/>
          <w:szCs w:val="22"/>
        </w:rPr>
        <w:t xml:space="preserve">both locally and abroad </w:t>
      </w:r>
      <w:r w:rsidR="00CE61BD">
        <w:rPr>
          <w:rFonts w:ascii="Arial" w:hAnsi="Arial" w:cs="Arial"/>
          <w:sz w:val="22"/>
          <w:szCs w:val="22"/>
        </w:rPr>
        <w:t xml:space="preserve">across a </w:t>
      </w:r>
      <w:r w:rsidR="00E02F07">
        <w:rPr>
          <w:rFonts w:ascii="Arial" w:hAnsi="Arial" w:cs="Arial"/>
          <w:sz w:val="22"/>
          <w:szCs w:val="22"/>
        </w:rPr>
        <w:t>wi</w:t>
      </w:r>
      <w:r w:rsidR="00CE61BD">
        <w:rPr>
          <w:rFonts w:ascii="Arial" w:hAnsi="Arial" w:cs="Arial"/>
          <w:sz w:val="22"/>
          <w:szCs w:val="22"/>
        </w:rPr>
        <w:t>d</w:t>
      </w:r>
      <w:r w:rsidR="00E02F07">
        <w:rPr>
          <w:rFonts w:ascii="Arial" w:hAnsi="Arial" w:cs="Arial"/>
          <w:sz w:val="22"/>
          <w:szCs w:val="22"/>
        </w:rPr>
        <w:t>e</w:t>
      </w:r>
      <w:r w:rsidR="00CE61BD">
        <w:rPr>
          <w:rFonts w:ascii="Arial" w:hAnsi="Arial" w:cs="Arial"/>
          <w:sz w:val="22"/>
          <w:szCs w:val="22"/>
        </w:rPr>
        <w:t xml:space="preserve"> range</w:t>
      </w:r>
      <w:r w:rsidR="00E02F07">
        <w:rPr>
          <w:rFonts w:ascii="Arial" w:hAnsi="Arial" w:cs="Arial"/>
          <w:sz w:val="22"/>
          <w:szCs w:val="22"/>
        </w:rPr>
        <w:t xml:space="preserve"> of subj</w:t>
      </w:r>
      <w:r w:rsidR="00516EE2">
        <w:rPr>
          <w:rFonts w:ascii="Arial" w:hAnsi="Arial" w:cs="Arial"/>
          <w:sz w:val="22"/>
          <w:szCs w:val="22"/>
        </w:rPr>
        <w:t>e</w:t>
      </w:r>
      <w:r w:rsidR="00E02F07">
        <w:rPr>
          <w:rFonts w:ascii="Arial" w:hAnsi="Arial" w:cs="Arial"/>
          <w:sz w:val="22"/>
          <w:szCs w:val="22"/>
        </w:rPr>
        <w:t>cts,</w:t>
      </w:r>
      <w:r w:rsidR="005837B8">
        <w:rPr>
          <w:rFonts w:ascii="Arial" w:hAnsi="Arial" w:cs="Arial"/>
          <w:sz w:val="22"/>
          <w:szCs w:val="22"/>
        </w:rPr>
        <w:t xml:space="preserve"> </w:t>
      </w:r>
      <w:r w:rsidR="004805D6" w:rsidRPr="004805D6">
        <w:rPr>
          <w:rFonts w:ascii="Arial" w:hAnsi="Arial" w:cs="Arial"/>
          <w:sz w:val="22"/>
          <w:szCs w:val="22"/>
        </w:rPr>
        <w:t>contract, sale of land, property law, eq</w:t>
      </w:r>
      <w:r w:rsidR="004805D6">
        <w:rPr>
          <w:rFonts w:ascii="Arial" w:hAnsi="Arial" w:cs="Arial"/>
          <w:sz w:val="22"/>
          <w:szCs w:val="22"/>
        </w:rPr>
        <w:t>uity</w:t>
      </w:r>
      <w:r w:rsidR="00E02F07">
        <w:rPr>
          <w:rFonts w:ascii="Arial" w:hAnsi="Arial" w:cs="Arial"/>
          <w:sz w:val="22"/>
          <w:szCs w:val="22"/>
        </w:rPr>
        <w:t>, international arbitration</w:t>
      </w:r>
      <w:r w:rsidR="004805D6">
        <w:rPr>
          <w:rFonts w:ascii="Arial" w:hAnsi="Arial" w:cs="Arial"/>
          <w:sz w:val="22"/>
          <w:szCs w:val="22"/>
        </w:rPr>
        <w:t xml:space="preserve"> and practice and procedure</w:t>
      </w:r>
      <w:r w:rsidR="00C35058">
        <w:rPr>
          <w:rFonts w:ascii="Arial" w:hAnsi="Arial" w:cs="Arial"/>
          <w:sz w:val="22"/>
          <w:szCs w:val="22"/>
        </w:rPr>
        <w:t>.</w:t>
      </w:r>
    </w:p>
    <w:p w14:paraId="76DEFB0F" w14:textId="77777777" w:rsidR="000C79FC" w:rsidRDefault="000C79FC" w:rsidP="0088443F">
      <w:pPr>
        <w:ind w:left="2880"/>
        <w:rPr>
          <w:rFonts w:ascii="Arial" w:hAnsi="Arial" w:cs="Arial"/>
          <w:i/>
          <w:sz w:val="18"/>
          <w:szCs w:val="18"/>
        </w:rPr>
      </w:pPr>
    </w:p>
    <w:p w14:paraId="44F96B87" w14:textId="496C7967" w:rsidR="00E02F07" w:rsidRDefault="00511B54" w:rsidP="0088443F">
      <w:pPr>
        <w:ind w:left="28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45AE4" w:rsidRPr="00B45AE4">
        <w:rPr>
          <w:rFonts w:ascii="Arial" w:hAnsi="Arial" w:cs="Arial"/>
          <w:i/>
          <w:sz w:val="18"/>
          <w:szCs w:val="18"/>
        </w:rPr>
        <w:t>P</w:t>
      </w:r>
      <w:r w:rsidR="00C35058" w:rsidRPr="00C35058">
        <w:rPr>
          <w:rFonts w:ascii="Arial" w:hAnsi="Arial" w:cs="Arial"/>
          <w:i/>
          <w:sz w:val="18"/>
          <w:szCs w:val="18"/>
        </w:rPr>
        <w:t>apers from many of these seminars may be viewed at</w:t>
      </w:r>
      <w:r w:rsidR="00B45AE4">
        <w:rPr>
          <w:rFonts w:ascii="Arial" w:hAnsi="Arial" w:cs="Arial"/>
          <w:i/>
          <w:sz w:val="18"/>
          <w:szCs w:val="18"/>
        </w:rPr>
        <w:t>:</w:t>
      </w:r>
      <w:r w:rsidR="00C35058" w:rsidRPr="00C35058">
        <w:rPr>
          <w:rFonts w:ascii="Arial" w:hAnsi="Arial" w:cs="Arial"/>
          <w:i/>
          <w:sz w:val="18"/>
          <w:szCs w:val="18"/>
        </w:rPr>
        <w:t xml:space="preserve"> </w:t>
      </w:r>
    </w:p>
    <w:p w14:paraId="7DF98E0C" w14:textId="77777777" w:rsidR="00E02F07" w:rsidRDefault="00E02F07" w:rsidP="0088443F">
      <w:pPr>
        <w:ind w:left="2880"/>
        <w:rPr>
          <w:rFonts w:ascii="Arial" w:hAnsi="Arial" w:cs="Arial"/>
          <w:i/>
          <w:sz w:val="18"/>
          <w:szCs w:val="18"/>
        </w:rPr>
      </w:pPr>
    </w:p>
    <w:p w14:paraId="635258EC" w14:textId="4ABF631D" w:rsidR="00C35058" w:rsidRDefault="00E02F07" w:rsidP="0088443F">
      <w:pPr>
        <w:ind w:left="2880"/>
        <w:rPr>
          <w:rFonts w:ascii="Arial" w:hAnsi="Arial" w:cs="Arial"/>
          <w:i/>
          <w:sz w:val="18"/>
          <w:szCs w:val="18"/>
        </w:rPr>
      </w:pPr>
      <w:hyperlink r:id="rId8" w:history="1">
        <w:r w:rsidRPr="00A21259">
          <w:rPr>
            <w:rStyle w:val="Hyperlink"/>
            <w:rFonts w:ascii="Arial" w:hAnsi="Arial" w:cs="Arial"/>
            <w:i/>
            <w:sz w:val="18"/>
            <w:szCs w:val="18"/>
          </w:rPr>
          <w:t>https://svensonbarristers.com.au/learning/</w:t>
        </w:r>
      </w:hyperlink>
    </w:p>
    <w:p w14:paraId="66B46BF3" w14:textId="77777777" w:rsidR="009328B4" w:rsidRDefault="009328B4" w:rsidP="00963A5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29E2D3C" w14:textId="00A0E6A7" w:rsidR="00E67635" w:rsidRDefault="00963A59" w:rsidP="00963A59">
      <w:pPr>
        <w:ind w:left="1440" w:hanging="1440"/>
        <w:rPr>
          <w:rFonts w:ascii="Arial" w:hAnsi="Arial" w:cs="Arial"/>
          <w:sz w:val="22"/>
          <w:szCs w:val="22"/>
        </w:rPr>
      </w:pPr>
      <w:r w:rsidRPr="00963A59">
        <w:rPr>
          <w:rFonts w:ascii="Arial" w:hAnsi="Arial" w:cs="Arial"/>
          <w:b/>
          <w:sz w:val="22"/>
          <w:szCs w:val="22"/>
        </w:rPr>
        <w:t>Recreational interests:</w:t>
      </w:r>
      <w:r>
        <w:rPr>
          <w:rFonts w:ascii="Arial" w:hAnsi="Arial" w:cs="Arial"/>
          <w:b/>
          <w:sz w:val="22"/>
          <w:szCs w:val="22"/>
        </w:rPr>
        <w:tab/>
      </w:r>
      <w:r w:rsidRPr="00963A59">
        <w:rPr>
          <w:rFonts w:ascii="Arial" w:hAnsi="Arial" w:cs="Arial"/>
          <w:sz w:val="22"/>
          <w:szCs w:val="22"/>
        </w:rPr>
        <w:t>R</w:t>
      </w:r>
      <w:r w:rsidR="00E67635">
        <w:rPr>
          <w:rFonts w:ascii="Arial" w:hAnsi="Arial" w:cs="Arial"/>
          <w:sz w:val="22"/>
          <w:szCs w:val="22"/>
        </w:rPr>
        <w:t>eading, fitness</w:t>
      </w:r>
      <w:r w:rsidR="0099132D">
        <w:rPr>
          <w:rFonts w:ascii="Arial" w:hAnsi="Arial" w:cs="Arial"/>
          <w:sz w:val="22"/>
          <w:szCs w:val="22"/>
        </w:rPr>
        <w:t xml:space="preserve">, </w:t>
      </w:r>
      <w:r w:rsidR="00534318">
        <w:rPr>
          <w:rFonts w:ascii="Arial" w:hAnsi="Arial" w:cs="Arial"/>
          <w:sz w:val="22"/>
          <w:szCs w:val="22"/>
        </w:rPr>
        <w:t>travel, music</w:t>
      </w:r>
      <w:r w:rsidR="00CE61BD">
        <w:rPr>
          <w:rFonts w:ascii="Arial" w:hAnsi="Arial" w:cs="Arial"/>
          <w:sz w:val="22"/>
          <w:szCs w:val="22"/>
        </w:rPr>
        <w:t xml:space="preserve"> </w:t>
      </w:r>
    </w:p>
    <w:p w14:paraId="793A161C" w14:textId="77777777" w:rsidR="00A315CC" w:rsidRDefault="00A315CC" w:rsidP="00963A59">
      <w:pPr>
        <w:ind w:left="1440" w:hanging="1440"/>
        <w:rPr>
          <w:rFonts w:ascii="Arial" w:hAnsi="Arial" w:cs="Arial"/>
          <w:sz w:val="22"/>
          <w:szCs w:val="22"/>
        </w:rPr>
      </w:pPr>
    </w:p>
    <w:p w14:paraId="446F1CAB" w14:textId="74FE142B" w:rsidR="00A315CC" w:rsidRDefault="00A315CC" w:rsidP="00963A59">
      <w:pPr>
        <w:ind w:left="1440" w:hanging="1440"/>
        <w:rPr>
          <w:rFonts w:ascii="Arial" w:hAnsi="Arial" w:cs="Arial"/>
          <w:sz w:val="22"/>
          <w:szCs w:val="22"/>
        </w:rPr>
      </w:pPr>
      <w:r w:rsidRPr="00A315CC">
        <w:rPr>
          <w:rFonts w:ascii="Arial" w:hAnsi="Arial" w:cs="Arial"/>
          <w:b/>
          <w:sz w:val="22"/>
          <w:szCs w:val="22"/>
        </w:rPr>
        <w:t>Personal profile:</w:t>
      </w:r>
      <w:r w:rsidR="008B10DD">
        <w:rPr>
          <w:rFonts w:ascii="Arial" w:hAnsi="Arial" w:cs="Arial"/>
          <w:sz w:val="22"/>
          <w:szCs w:val="22"/>
        </w:rPr>
        <w:tab/>
      </w:r>
      <w:r w:rsidR="008B10DD">
        <w:rPr>
          <w:rFonts w:ascii="Arial" w:hAnsi="Arial" w:cs="Arial"/>
          <w:sz w:val="22"/>
          <w:szCs w:val="22"/>
        </w:rPr>
        <w:tab/>
        <w:t>M</w:t>
      </w:r>
      <w:r w:rsidR="00584FE1">
        <w:rPr>
          <w:rFonts w:ascii="Arial" w:hAnsi="Arial" w:cs="Arial"/>
          <w:sz w:val="22"/>
          <w:szCs w:val="22"/>
        </w:rPr>
        <w:t>arried</w:t>
      </w:r>
      <w:r w:rsidR="000B7C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four children</w:t>
      </w:r>
      <w:r w:rsidR="00CE61BD">
        <w:rPr>
          <w:rFonts w:ascii="Arial" w:hAnsi="Arial" w:cs="Arial"/>
          <w:sz w:val="22"/>
          <w:szCs w:val="22"/>
        </w:rPr>
        <w:t xml:space="preserve"> </w:t>
      </w:r>
    </w:p>
    <w:p w14:paraId="75ABA68E" w14:textId="77777777" w:rsidR="0099132D" w:rsidRDefault="0099132D" w:rsidP="00963A59">
      <w:pPr>
        <w:ind w:left="1440" w:hanging="1440"/>
        <w:rPr>
          <w:rFonts w:ascii="Arial" w:hAnsi="Arial" w:cs="Arial"/>
          <w:sz w:val="22"/>
          <w:szCs w:val="22"/>
        </w:rPr>
      </w:pPr>
    </w:p>
    <w:p w14:paraId="55219F01" w14:textId="179490D0" w:rsidR="0099132D" w:rsidRDefault="00CE0A5B" w:rsidP="00CE0A5B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online profile, </w:t>
      </w:r>
      <w:r w:rsidR="0099132D" w:rsidRPr="0099132D">
        <w:rPr>
          <w:rFonts w:ascii="Arial" w:hAnsi="Arial" w:cs="Arial"/>
          <w:sz w:val="22"/>
          <w:szCs w:val="22"/>
        </w:rPr>
        <w:t>see</w:t>
      </w:r>
      <w:r w:rsidR="0099132D">
        <w:rPr>
          <w:rFonts w:ascii="Arial" w:hAnsi="Arial" w:cs="Arial"/>
          <w:sz w:val="22"/>
          <w:szCs w:val="22"/>
        </w:rPr>
        <w:t>:</w:t>
      </w:r>
      <w:r w:rsidR="0099132D">
        <w:rPr>
          <w:rFonts w:ascii="Arial" w:hAnsi="Arial" w:cs="Arial"/>
          <w:b/>
          <w:sz w:val="22"/>
          <w:szCs w:val="22"/>
        </w:rPr>
        <w:t xml:space="preserve"> </w:t>
      </w:r>
      <w:r w:rsidR="0099132D">
        <w:rPr>
          <w:rFonts w:ascii="Arial" w:hAnsi="Arial" w:cs="Arial"/>
          <w:b/>
          <w:sz w:val="22"/>
          <w:szCs w:val="22"/>
        </w:rPr>
        <w:tab/>
      </w:r>
      <w:r w:rsidR="00E02F07" w:rsidRPr="00E02F07">
        <w:rPr>
          <w:rFonts w:ascii="Arial" w:hAnsi="Arial" w:cs="Arial"/>
          <w:sz w:val="22"/>
          <w:szCs w:val="22"/>
        </w:rPr>
        <w:t>https://www.vicbar.com.au/profile/8856</w:t>
      </w:r>
    </w:p>
    <w:p w14:paraId="05DDC84D" w14:textId="77777777" w:rsidR="0099132D" w:rsidRDefault="0099132D" w:rsidP="00963A59">
      <w:pPr>
        <w:ind w:left="1440" w:hanging="1440"/>
        <w:rPr>
          <w:rFonts w:ascii="Arial" w:hAnsi="Arial" w:cs="Arial"/>
          <w:sz w:val="22"/>
          <w:szCs w:val="22"/>
        </w:rPr>
      </w:pPr>
    </w:p>
    <w:p w14:paraId="2859EAC5" w14:textId="77777777" w:rsidR="001E0F0E" w:rsidRDefault="00632DD1" w:rsidP="00632DD1">
      <w:pPr>
        <w:ind w:left="1440" w:hanging="1440"/>
        <w:rPr>
          <w:rFonts w:ascii="Arial" w:hAnsi="Arial" w:cs="Arial"/>
          <w:b/>
          <w:sz w:val="18"/>
          <w:szCs w:val="18"/>
        </w:rPr>
      </w:pPr>
      <w:r w:rsidRPr="00632DD1">
        <w:rPr>
          <w:rFonts w:ascii="Arial" w:hAnsi="Arial" w:cs="Arial"/>
          <w:b/>
          <w:sz w:val="18"/>
          <w:szCs w:val="18"/>
        </w:rPr>
        <w:t>"Liability limited by a scheme approved under Professional Standards Legislation."</w:t>
      </w:r>
      <w:r w:rsidR="001E0F0E">
        <w:rPr>
          <w:rFonts w:ascii="Arial" w:hAnsi="Arial" w:cs="Arial"/>
          <w:b/>
          <w:sz w:val="18"/>
          <w:szCs w:val="18"/>
        </w:rPr>
        <w:t xml:space="preserve"> </w:t>
      </w:r>
      <w:r w:rsidRPr="00632DD1">
        <w:rPr>
          <w:rFonts w:ascii="Arial" w:hAnsi="Arial" w:cs="Arial"/>
          <w:b/>
          <w:sz w:val="18"/>
          <w:szCs w:val="18"/>
        </w:rPr>
        <w:t xml:space="preserve">Professional Standards </w:t>
      </w:r>
    </w:p>
    <w:p w14:paraId="1C905545" w14:textId="77777777" w:rsidR="00632DD1" w:rsidRPr="00632DD1" w:rsidRDefault="00632DD1" w:rsidP="00632DD1">
      <w:pPr>
        <w:ind w:left="1440" w:hanging="1440"/>
        <w:rPr>
          <w:rFonts w:ascii="Arial" w:hAnsi="Arial" w:cs="Arial"/>
          <w:b/>
          <w:sz w:val="18"/>
          <w:szCs w:val="18"/>
        </w:rPr>
      </w:pPr>
      <w:r w:rsidRPr="00632DD1">
        <w:rPr>
          <w:rFonts w:ascii="Arial" w:hAnsi="Arial" w:cs="Arial"/>
          <w:b/>
          <w:sz w:val="18"/>
          <w:szCs w:val="18"/>
        </w:rPr>
        <w:t>Act 2003 (Vic) from 18 Sep 2008.</w:t>
      </w:r>
    </w:p>
    <w:p w14:paraId="6823F967" w14:textId="77777777" w:rsidR="00632DD1" w:rsidRDefault="00632DD1" w:rsidP="00963A5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4723CD3E" w14:textId="77777777" w:rsidR="0099132D" w:rsidRDefault="00A315CC" w:rsidP="00963A59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 and referees provided upon request</w:t>
      </w:r>
    </w:p>
    <w:p w14:paraId="4385A1C9" w14:textId="77777777" w:rsidR="0009452F" w:rsidRDefault="0009452F" w:rsidP="00963A5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789C62D3" w14:textId="77777777" w:rsidR="00EF3BB1" w:rsidRDefault="00534318" w:rsidP="00534318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34318">
        <w:rPr>
          <w:rFonts w:ascii="Arial" w:hAnsi="Arial" w:cs="Arial"/>
          <w:b/>
          <w:sz w:val="22"/>
          <w:szCs w:val="22"/>
        </w:rPr>
        <w:t>R</w:t>
      </w:r>
      <w:r w:rsidR="00EF3BB1">
        <w:rPr>
          <w:rFonts w:ascii="Arial" w:hAnsi="Arial" w:cs="Arial"/>
          <w:b/>
          <w:sz w:val="22"/>
          <w:szCs w:val="22"/>
        </w:rPr>
        <w:t>m</w:t>
      </w:r>
      <w:r w:rsidRPr="00534318">
        <w:rPr>
          <w:rFonts w:ascii="Arial" w:hAnsi="Arial" w:cs="Arial"/>
          <w:b/>
          <w:sz w:val="22"/>
          <w:szCs w:val="22"/>
        </w:rPr>
        <w:t>. 803, I</w:t>
      </w:r>
      <w:r w:rsidR="00EF3BB1">
        <w:rPr>
          <w:rFonts w:ascii="Arial" w:hAnsi="Arial" w:cs="Arial"/>
          <w:b/>
          <w:sz w:val="22"/>
          <w:szCs w:val="22"/>
        </w:rPr>
        <w:t xml:space="preserve">saacs </w:t>
      </w:r>
      <w:r w:rsidRPr="00534318">
        <w:rPr>
          <w:rFonts w:ascii="Arial" w:hAnsi="Arial" w:cs="Arial"/>
          <w:b/>
          <w:sz w:val="22"/>
          <w:szCs w:val="22"/>
        </w:rPr>
        <w:t>C</w:t>
      </w:r>
      <w:r w:rsidR="00EF3BB1">
        <w:rPr>
          <w:rFonts w:ascii="Arial" w:hAnsi="Arial" w:cs="Arial"/>
          <w:b/>
          <w:sz w:val="22"/>
          <w:szCs w:val="22"/>
        </w:rPr>
        <w:t>hambers,</w:t>
      </w:r>
      <w:r w:rsidRPr="00534318">
        <w:rPr>
          <w:rFonts w:ascii="Arial" w:hAnsi="Arial" w:cs="Arial"/>
          <w:b/>
          <w:sz w:val="22"/>
          <w:szCs w:val="22"/>
        </w:rPr>
        <w:t xml:space="preserve"> 555 L</w:t>
      </w:r>
      <w:r w:rsidR="00EF3BB1">
        <w:rPr>
          <w:rFonts w:ascii="Arial" w:hAnsi="Arial" w:cs="Arial"/>
          <w:b/>
          <w:sz w:val="22"/>
          <w:szCs w:val="22"/>
        </w:rPr>
        <w:t xml:space="preserve">onsdale </w:t>
      </w:r>
      <w:r w:rsidRPr="00534318">
        <w:rPr>
          <w:rFonts w:ascii="Arial" w:hAnsi="Arial" w:cs="Arial"/>
          <w:b/>
          <w:sz w:val="22"/>
          <w:szCs w:val="22"/>
        </w:rPr>
        <w:t>S</w:t>
      </w:r>
      <w:r w:rsidR="00EF3BB1">
        <w:rPr>
          <w:rFonts w:ascii="Arial" w:hAnsi="Arial" w:cs="Arial"/>
          <w:b/>
          <w:sz w:val="22"/>
          <w:szCs w:val="22"/>
        </w:rPr>
        <w:t>t</w:t>
      </w:r>
      <w:r w:rsidRPr="00534318">
        <w:rPr>
          <w:rFonts w:ascii="Arial" w:hAnsi="Arial" w:cs="Arial"/>
          <w:b/>
          <w:sz w:val="22"/>
          <w:szCs w:val="22"/>
        </w:rPr>
        <w:t>., M</w:t>
      </w:r>
      <w:r w:rsidR="00EF3BB1">
        <w:rPr>
          <w:rFonts w:ascii="Arial" w:hAnsi="Arial" w:cs="Arial"/>
          <w:b/>
          <w:sz w:val="22"/>
          <w:szCs w:val="22"/>
        </w:rPr>
        <w:t>elbourne</w:t>
      </w:r>
      <w:r w:rsidRPr="00534318">
        <w:rPr>
          <w:rFonts w:ascii="Arial" w:hAnsi="Arial" w:cs="Arial"/>
          <w:b/>
          <w:sz w:val="22"/>
          <w:szCs w:val="22"/>
        </w:rPr>
        <w:t>, VIC., 3000</w:t>
      </w:r>
    </w:p>
    <w:p w14:paraId="22882B72" w14:textId="77777777" w:rsidR="00393FD8" w:rsidRDefault="00534318" w:rsidP="00534318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34318">
        <w:rPr>
          <w:rFonts w:ascii="Arial" w:hAnsi="Arial" w:cs="Arial"/>
          <w:b/>
          <w:sz w:val="22"/>
          <w:szCs w:val="22"/>
        </w:rPr>
        <w:t>T</w:t>
      </w:r>
      <w:r w:rsidR="00EF3BB1">
        <w:rPr>
          <w:rFonts w:ascii="Arial" w:hAnsi="Arial" w:cs="Arial"/>
          <w:b/>
          <w:sz w:val="22"/>
          <w:szCs w:val="22"/>
        </w:rPr>
        <w:t>el</w:t>
      </w:r>
      <w:r w:rsidRPr="00534318">
        <w:rPr>
          <w:rFonts w:ascii="Arial" w:hAnsi="Arial" w:cs="Arial"/>
          <w:b/>
          <w:sz w:val="22"/>
          <w:szCs w:val="22"/>
        </w:rPr>
        <w:t>. +61 3 9225</w:t>
      </w:r>
      <w:r w:rsidR="00EF3BB1">
        <w:rPr>
          <w:rFonts w:ascii="Arial" w:hAnsi="Arial" w:cs="Arial"/>
          <w:b/>
          <w:sz w:val="22"/>
          <w:szCs w:val="22"/>
        </w:rPr>
        <w:t xml:space="preserve"> 8</w:t>
      </w:r>
      <w:r w:rsidRPr="00534318">
        <w:rPr>
          <w:rFonts w:ascii="Arial" w:hAnsi="Arial" w:cs="Arial"/>
          <w:b/>
          <w:sz w:val="22"/>
          <w:szCs w:val="22"/>
        </w:rPr>
        <w:t xml:space="preserve">291 (BH); </w:t>
      </w:r>
      <w:r w:rsidR="00F962D4">
        <w:rPr>
          <w:rFonts w:ascii="Arial" w:hAnsi="Arial" w:cs="Arial"/>
          <w:b/>
          <w:sz w:val="22"/>
          <w:szCs w:val="22"/>
        </w:rPr>
        <w:t>+61 (</w:t>
      </w:r>
      <w:r w:rsidRPr="00534318">
        <w:rPr>
          <w:rFonts w:ascii="Arial" w:hAnsi="Arial" w:cs="Arial"/>
          <w:b/>
          <w:sz w:val="22"/>
          <w:szCs w:val="22"/>
        </w:rPr>
        <w:t>0</w:t>
      </w:r>
      <w:r w:rsidR="00F962D4">
        <w:rPr>
          <w:rFonts w:ascii="Arial" w:hAnsi="Arial" w:cs="Arial"/>
          <w:b/>
          <w:sz w:val="22"/>
          <w:szCs w:val="22"/>
        </w:rPr>
        <w:t xml:space="preserve">) </w:t>
      </w:r>
      <w:r w:rsidRPr="00534318">
        <w:rPr>
          <w:rFonts w:ascii="Arial" w:hAnsi="Arial" w:cs="Arial"/>
          <w:b/>
          <w:sz w:val="22"/>
          <w:szCs w:val="22"/>
        </w:rPr>
        <w:t>412 892199 (</w:t>
      </w:r>
      <w:r w:rsidR="00EF3BB1">
        <w:rPr>
          <w:rFonts w:ascii="Arial" w:hAnsi="Arial" w:cs="Arial"/>
          <w:b/>
          <w:sz w:val="22"/>
          <w:szCs w:val="22"/>
        </w:rPr>
        <w:t>mob</w:t>
      </w:r>
      <w:r w:rsidRPr="00534318">
        <w:rPr>
          <w:rFonts w:ascii="Arial" w:hAnsi="Arial" w:cs="Arial"/>
          <w:b/>
          <w:sz w:val="22"/>
          <w:szCs w:val="22"/>
        </w:rPr>
        <w:t>)</w:t>
      </w:r>
    </w:p>
    <w:p w14:paraId="5CF77261" w14:textId="77777777" w:rsidR="00393FD8" w:rsidRDefault="00393FD8" w:rsidP="00534318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1BEBD566" w14:textId="77777777" w:rsidR="001E0F0E" w:rsidRDefault="00EF3BB1" w:rsidP="00534318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E:  </w:t>
      </w:r>
      <w:hyperlink r:id="rId9" w:history="1">
        <w:r w:rsidR="001E0F0E" w:rsidRPr="00AB4839">
          <w:rPr>
            <w:rStyle w:val="Hyperlink"/>
            <w:rFonts w:ascii="Arial" w:hAnsi="Arial" w:cs="Arial"/>
            <w:b/>
            <w:sz w:val="22"/>
            <w:szCs w:val="22"/>
          </w:rPr>
          <w:t>jkarthur@vicbar.com.au</w:t>
        </w:r>
      </w:hyperlink>
    </w:p>
    <w:p w14:paraId="41665B95" w14:textId="5041EA53" w:rsidR="00632DD1" w:rsidRPr="00E02F07" w:rsidRDefault="00534318" w:rsidP="00534318">
      <w:pPr>
        <w:ind w:left="1440" w:hanging="1440"/>
        <w:rPr>
          <w:b/>
          <w:bCs/>
        </w:rPr>
      </w:pPr>
      <w:r w:rsidRPr="00534318">
        <w:rPr>
          <w:rFonts w:ascii="Arial" w:hAnsi="Arial" w:cs="Arial"/>
          <w:b/>
          <w:sz w:val="22"/>
          <w:szCs w:val="22"/>
        </w:rPr>
        <w:t xml:space="preserve">W: </w:t>
      </w:r>
      <w:hyperlink r:id="rId10" w:history="1">
        <w:r w:rsidR="00E02F07" w:rsidRPr="00E02F07">
          <w:rPr>
            <w:rStyle w:val="Hyperlink"/>
            <w:b/>
            <w:bCs/>
          </w:rPr>
          <w:t>https://svensonbarristers.com.au/barristers/john-k-arthur/</w:t>
        </w:r>
      </w:hyperlink>
    </w:p>
    <w:p w14:paraId="76C7876C" w14:textId="77777777" w:rsidR="00E02F07" w:rsidRDefault="00E02F07" w:rsidP="00534318">
      <w:pPr>
        <w:ind w:left="1440" w:hanging="1440"/>
        <w:rPr>
          <w:rStyle w:val="Hyperlink"/>
          <w:rFonts w:ascii="Arial" w:hAnsi="Arial" w:cs="Arial"/>
          <w:b/>
          <w:sz w:val="22"/>
          <w:szCs w:val="22"/>
        </w:rPr>
      </w:pPr>
    </w:p>
    <w:p w14:paraId="0ED43F72" w14:textId="77777777" w:rsidR="00674273" w:rsidRDefault="00674273" w:rsidP="00534318">
      <w:pPr>
        <w:ind w:left="1440" w:hanging="1440"/>
        <w:rPr>
          <w:rFonts w:ascii="Arial" w:hAnsi="Arial" w:cs="Arial"/>
          <w:sz w:val="22"/>
          <w:szCs w:val="22"/>
        </w:rPr>
      </w:pPr>
    </w:p>
    <w:p w14:paraId="7F92A37F" w14:textId="77777777" w:rsidR="00674273" w:rsidRDefault="00674273" w:rsidP="00534318">
      <w:pPr>
        <w:ind w:left="1440" w:hanging="1440"/>
        <w:rPr>
          <w:rFonts w:ascii="Arial" w:hAnsi="Arial" w:cs="Arial"/>
          <w:b/>
          <w:sz w:val="22"/>
          <w:szCs w:val="22"/>
        </w:rPr>
      </w:pPr>
    </w:p>
    <w:sectPr w:rsidR="00674273" w:rsidSect="009328B4">
      <w:headerReference w:type="default" r:id="rId11"/>
      <w:pgSz w:w="11906" w:h="16838"/>
      <w:pgMar w:top="1440" w:right="1800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AE5E" w14:textId="77777777" w:rsidR="00F9332B" w:rsidRDefault="00F9332B" w:rsidP="00E67635">
      <w:r>
        <w:separator/>
      </w:r>
    </w:p>
  </w:endnote>
  <w:endnote w:type="continuationSeparator" w:id="0">
    <w:p w14:paraId="25E871F6" w14:textId="77777777" w:rsidR="00F9332B" w:rsidRDefault="00F9332B" w:rsidP="00E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BE3D" w14:textId="77777777" w:rsidR="00F9332B" w:rsidRDefault="00F9332B" w:rsidP="00E67635">
      <w:r>
        <w:separator/>
      </w:r>
    </w:p>
  </w:footnote>
  <w:footnote w:type="continuationSeparator" w:id="0">
    <w:p w14:paraId="39AEF0AA" w14:textId="77777777" w:rsidR="00F9332B" w:rsidRDefault="00F9332B" w:rsidP="00E6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4759" w14:textId="77777777" w:rsidR="00E67635" w:rsidRDefault="00E6763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355">
      <w:rPr>
        <w:noProof/>
      </w:rPr>
      <w:t>2</w:t>
    </w:r>
    <w:r>
      <w:rPr>
        <w:noProof/>
      </w:rPr>
      <w:fldChar w:fldCharType="end"/>
    </w:r>
  </w:p>
  <w:p w14:paraId="5B24E60A" w14:textId="77777777" w:rsidR="00E67635" w:rsidRDefault="00E67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A046276"/>
    <w:multiLevelType w:val="hybridMultilevel"/>
    <w:tmpl w:val="90A8EC3C"/>
    <w:lvl w:ilvl="0" w:tplc="FCB09C84">
      <w:start w:val="1"/>
      <w:numFmt w:val="lowerLetter"/>
      <w:lvlText w:val="(%1)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 w15:restartNumberingAfterBreak="0">
    <w:nsid w:val="2A5A081E"/>
    <w:multiLevelType w:val="hybridMultilevel"/>
    <w:tmpl w:val="CFBAA344"/>
    <w:lvl w:ilvl="0" w:tplc="860E56C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A7574F8"/>
    <w:multiLevelType w:val="hybridMultilevel"/>
    <w:tmpl w:val="BA0E4CB8"/>
    <w:lvl w:ilvl="0" w:tplc="3EB40BF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D1F55"/>
    <w:multiLevelType w:val="multilevel"/>
    <w:tmpl w:val="C34E431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91A13"/>
    <w:multiLevelType w:val="hybridMultilevel"/>
    <w:tmpl w:val="F20656DE"/>
    <w:lvl w:ilvl="0" w:tplc="501A8FB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EEA37E7"/>
    <w:multiLevelType w:val="hybridMultilevel"/>
    <w:tmpl w:val="C34E4314"/>
    <w:lvl w:ilvl="0" w:tplc="C0B67A5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DD4"/>
    <w:rsid w:val="00006901"/>
    <w:rsid w:val="000555AC"/>
    <w:rsid w:val="000632DD"/>
    <w:rsid w:val="0009452F"/>
    <w:rsid w:val="00095EEB"/>
    <w:rsid w:val="000B7C05"/>
    <w:rsid w:val="000C2D42"/>
    <w:rsid w:val="000C79FC"/>
    <w:rsid w:val="000D132B"/>
    <w:rsid w:val="000D1644"/>
    <w:rsid w:val="000D7FF3"/>
    <w:rsid w:val="00100AB6"/>
    <w:rsid w:val="00105A1C"/>
    <w:rsid w:val="00145304"/>
    <w:rsid w:val="001A3F74"/>
    <w:rsid w:val="001B5FED"/>
    <w:rsid w:val="001C60E1"/>
    <w:rsid w:val="001E0F0E"/>
    <w:rsid w:val="00214C64"/>
    <w:rsid w:val="0022582F"/>
    <w:rsid w:val="002A597C"/>
    <w:rsid w:val="00393FD8"/>
    <w:rsid w:val="003A77F4"/>
    <w:rsid w:val="004805D6"/>
    <w:rsid w:val="004B179B"/>
    <w:rsid w:val="004C227A"/>
    <w:rsid w:val="004C7803"/>
    <w:rsid w:val="004D1355"/>
    <w:rsid w:val="004F0E4A"/>
    <w:rsid w:val="004F76A1"/>
    <w:rsid w:val="00511B54"/>
    <w:rsid w:val="00516EE2"/>
    <w:rsid w:val="00534318"/>
    <w:rsid w:val="00545205"/>
    <w:rsid w:val="0057412D"/>
    <w:rsid w:val="005837B8"/>
    <w:rsid w:val="00584FE1"/>
    <w:rsid w:val="0058616D"/>
    <w:rsid w:val="005A22C3"/>
    <w:rsid w:val="005F4F3B"/>
    <w:rsid w:val="00632DD1"/>
    <w:rsid w:val="00640E80"/>
    <w:rsid w:val="00642321"/>
    <w:rsid w:val="00657684"/>
    <w:rsid w:val="00662EFC"/>
    <w:rsid w:val="00674273"/>
    <w:rsid w:val="0067659A"/>
    <w:rsid w:val="006D0889"/>
    <w:rsid w:val="0074772E"/>
    <w:rsid w:val="00767223"/>
    <w:rsid w:val="00781272"/>
    <w:rsid w:val="007A2AC2"/>
    <w:rsid w:val="00815950"/>
    <w:rsid w:val="008359E2"/>
    <w:rsid w:val="00866353"/>
    <w:rsid w:val="0088443F"/>
    <w:rsid w:val="008B10DD"/>
    <w:rsid w:val="008B133C"/>
    <w:rsid w:val="008D7CA7"/>
    <w:rsid w:val="008F1352"/>
    <w:rsid w:val="009328B4"/>
    <w:rsid w:val="009439D3"/>
    <w:rsid w:val="009449E9"/>
    <w:rsid w:val="00963A59"/>
    <w:rsid w:val="00971206"/>
    <w:rsid w:val="0099132D"/>
    <w:rsid w:val="009B5D8B"/>
    <w:rsid w:val="009B7889"/>
    <w:rsid w:val="009F5496"/>
    <w:rsid w:val="00A17DFA"/>
    <w:rsid w:val="00A315CC"/>
    <w:rsid w:val="00A7627B"/>
    <w:rsid w:val="00AD74C8"/>
    <w:rsid w:val="00B45AE4"/>
    <w:rsid w:val="00B94B02"/>
    <w:rsid w:val="00BD5B63"/>
    <w:rsid w:val="00C240CE"/>
    <w:rsid w:val="00C35058"/>
    <w:rsid w:val="00C373B1"/>
    <w:rsid w:val="00C85F01"/>
    <w:rsid w:val="00CD32F4"/>
    <w:rsid w:val="00CE0A5B"/>
    <w:rsid w:val="00CE1C9E"/>
    <w:rsid w:val="00CE31ED"/>
    <w:rsid w:val="00CE433A"/>
    <w:rsid w:val="00CE61BD"/>
    <w:rsid w:val="00CE7DD4"/>
    <w:rsid w:val="00D23322"/>
    <w:rsid w:val="00D31C59"/>
    <w:rsid w:val="00D63450"/>
    <w:rsid w:val="00DA15C0"/>
    <w:rsid w:val="00DB23F4"/>
    <w:rsid w:val="00DD0E47"/>
    <w:rsid w:val="00DD7FAD"/>
    <w:rsid w:val="00DF5F21"/>
    <w:rsid w:val="00E0154A"/>
    <w:rsid w:val="00E02F07"/>
    <w:rsid w:val="00E34A7C"/>
    <w:rsid w:val="00E62D0A"/>
    <w:rsid w:val="00E67635"/>
    <w:rsid w:val="00E9396D"/>
    <w:rsid w:val="00EF3BB1"/>
    <w:rsid w:val="00EF4B92"/>
    <w:rsid w:val="00F0296E"/>
    <w:rsid w:val="00F1212B"/>
    <w:rsid w:val="00F1390D"/>
    <w:rsid w:val="00F9332B"/>
    <w:rsid w:val="00F962D4"/>
    <w:rsid w:val="00FB235E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6D3B7"/>
  <w15:docId w15:val="{0E316398-4E7B-48A6-9E30-AA165CDF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DD4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au">
    <w:name w:val="normal_tableau"/>
    <w:basedOn w:val="Normal"/>
    <w:rsid w:val="00CE7DD4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alloonText">
    <w:name w:val="Balloon Text"/>
    <w:basedOn w:val="Normal"/>
    <w:semiHidden/>
    <w:rsid w:val="00C24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7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7635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67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67635"/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rsid w:val="0099132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C60E1"/>
    <w:rPr>
      <w:sz w:val="20"/>
      <w:szCs w:val="20"/>
    </w:rPr>
  </w:style>
  <w:style w:type="character" w:customStyle="1" w:styleId="FootnoteTextChar">
    <w:name w:val="Footnote Text Char"/>
    <w:link w:val="FootnoteText"/>
    <w:rsid w:val="001C60E1"/>
    <w:rPr>
      <w:rFonts w:eastAsia="Times New Roman"/>
      <w:lang w:val="en-GB" w:eastAsia="en-GB"/>
    </w:rPr>
  </w:style>
  <w:style w:type="character" w:styleId="FootnoteReference">
    <w:name w:val="footnote reference"/>
    <w:rsid w:val="001C60E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0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nsonbarristers.com.au/lear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vensonbarristers.com.au/barristers/john-k-arthu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arthur@vicba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01B4-4100-466F-80F6-CCD922C7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RMIT</Company>
  <LinksUpToDate>false</LinksUpToDate>
  <CharactersWithSpaces>4082</CharactersWithSpaces>
  <SharedDoc>false</SharedDoc>
  <HLinks>
    <vt:vector size="42" baseType="variant">
      <vt:variant>
        <vt:i4>2818080</vt:i4>
      </vt:variant>
      <vt:variant>
        <vt:i4>18</vt:i4>
      </vt:variant>
      <vt:variant>
        <vt:i4>0</vt:i4>
      </vt:variant>
      <vt:variant>
        <vt:i4>5</vt:i4>
      </vt:variant>
      <vt:variant>
        <vt:lpwstr>http://www.gordonandjackson.com.au/</vt:lpwstr>
      </vt:variant>
      <vt:variant>
        <vt:lpwstr/>
      </vt:variant>
      <vt:variant>
        <vt:i4>4063314</vt:i4>
      </vt:variant>
      <vt:variant>
        <vt:i4>15</vt:i4>
      </vt:variant>
      <vt:variant>
        <vt:i4>0</vt:i4>
      </vt:variant>
      <vt:variant>
        <vt:i4>5</vt:i4>
      </vt:variant>
      <vt:variant>
        <vt:lpwstr>mailto:jkarthur@vicbar.com.au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http://www.gordonandjackson.com.au/online-library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http://acica.org.au/assets/media/News/ACICA-Review-June-2014.pdf</vt:lpwstr>
      </vt:variant>
      <vt:variant>
        <vt:lpwstr/>
      </vt:variant>
      <vt:variant>
        <vt:i4>5898288</vt:i4>
      </vt:variant>
      <vt:variant>
        <vt:i4>6</vt:i4>
      </vt:variant>
      <vt:variant>
        <vt:i4>0</vt:i4>
      </vt:variant>
      <vt:variant>
        <vt:i4>5</vt:i4>
      </vt:variant>
      <vt:variant>
        <vt:lpwstr>http://www.gordonandjackson.com.au/uploads//documents/articles/Statutory_requirements_to_attend_or_use_ADR_ADRB_1.1_final.pdf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http://www.gordonandjackson.com.au/uploads//documents/articles/The_legislative_context_for_international_and_domestic_ADRB_Vol__1_Issue_No__3.pdf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http://www.gordonandjackson.com.au/uploads//documents/articles/Setting_aside_and_objecting_to_enforcement_ADRB_Vol__1_No__6-10.pdf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Arthur</dc:creator>
  <cp:lastModifiedBy>john arthur</cp:lastModifiedBy>
  <cp:revision>2</cp:revision>
  <cp:lastPrinted>2014-08-31T12:44:00Z</cp:lastPrinted>
  <dcterms:created xsi:type="dcterms:W3CDTF">2020-02-11T04:18:00Z</dcterms:created>
  <dcterms:modified xsi:type="dcterms:W3CDTF">2020-02-11T04:18:00Z</dcterms:modified>
</cp:coreProperties>
</file>